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F4D42" w14:textId="77777777" w:rsidR="006109DD" w:rsidRDefault="00000000">
      <w:pPr>
        <w:spacing w:after="180" w:line="259" w:lineRule="auto"/>
        <w:ind w:left="0" w:right="0" w:firstLine="0"/>
        <w:jc w:val="left"/>
      </w:pPr>
      <w:r>
        <w:rPr>
          <w:b/>
        </w:rPr>
        <w:t xml:space="preserve"> </w:t>
      </w:r>
    </w:p>
    <w:p w14:paraId="6FF3AC79" w14:textId="77777777" w:rsidR="006109DD" w:rsidRDefault="00000000">
      <w:pPr>
        <w:spacing w:after="180" w:line="259" w:lineRule="auto"/>
        <w:ind w:left="0" w:right="0" w:firstLine="0"/>
        <w:jc w:val="left"/>
      </w:pPr>
      <w:r>
        <w:rPr>
          <w:b/>
        </w:rPr>
        <w:t xml:space="preserve"> </w:t>
      </w:r>
    </w:p>
    <w:p w14:paraId="722C9371" w14:textId="77777777" w:rsidR="006109DD" w:rsidRDefault="00000000">
      <w:pPr>
        <w:spacing w:after="180" w:line="259" w:lineRule="auto"/>
        <w:ind w:left="0" w:right="0" w:firstLine="0"/>
        <w:jc w:val="left"/>
      </w:pPr>
      <w:r>
        <w:rPr>
          <w:b/>
        </w:rPr>
        <w:t xml:space="preserve"> </w:t>
      </w:r>
    </w:p>
    <w:p w14:paraId="33214F10" w14:textId="77777777" w:rsidR="006109DD" w:rsidRDefault="00000000">
      <w:pPr>
        <w:spacing w:after="180" w:line="259" w:lineRule="auto"/>
        <w:ind w:left="0" w:right="0" w:firstLine="0"/>
        <w:jc w:val="left"/>
      </w:pPr>
      <w:r>
        <w:rPr>
          <w:b/>
        </w:rPr>
        <w:t xml:space="preserve"> </w:t>
      </w:r>
    </w:p>
    <w:p w14:paraId="1FE2D9C7" w14:textId="77777777" w:rsidR="006109DD" w:rsidRDefault="00000000">
      <w:pPr>
        <w:spacing w:after="180" w:line="259" w:lineRule="auto"/>
        <w:ind w:left="0" w:right="0" w:firstLine="0"/>
        <w:jc w:val="left"/>
      </w:pPr>
      <w:r>
        <w:rPr>
          <w:b/>
        </w:rPr>
        <w:t xml:space="preserve"> </w:t>
      </w:r>
    </w:p>
    <w:p w14:paraId="5CC96D46" w14:textId="77777777" w:rsidR="006109DD" w:rsidRDefault="00000000">
      <w:pPr>
        <w:spacing w:after="177" w:line="259" w:lineRule="auto"/>
        <w:ind w:left="45" w:right="0" w:firstLine="0"/>
        <w:jc w:val="center"/>
      </w:pPr>
      <w:r>
        <w:rPr>
          <w:b/>
        </w:rPr>
        <w:t xml:space="preserve"> </w:t>
      </w:r>
    </w:p>
    <w:p w14:paraId="3672094C" w14:textId="77777777" w:rsidR="006109DD" w:rsidRDefault="00000000">
      <w:pPr>
        <w:spacing w:after="172" w:line="259" w:lineRule="auto"/>
        <w:ind w:left="45" w:right="0" w:firstLine="0"/>
        <w:jc w:val="center"/>
      </w:pPr>
      <w:r>
        <w:rPr>
          <w:b/>
        </w:rPr>
        <w:t xml:space="preserve"> </w:t>
      </w:r>
    </w:p>
    <w:p w14:paraId="4FDB6D8B" w14:textId="77777777" w:rsidR="006109DD" w:rsidRDefault="00000000">
      <w:pPr>
        <w:spacing w:after="50" w:line="372" w:lineRule="auto"/>
        <w:ind w:left="4513" w:right="2650" w:hanging="1816"/>
        <w:jc w:val="left"/>
      </w:pPr>
      <w:r>
        <w:rPr>
          <w:noProof/>
        </w:rPr>
        <w:drawing>
          <wp:inline distT="0" distB="0" distL="0" distR="0" wp14:anchorId="5D796BDF" wp14:editId="162C389C">
            <wp:extent cx="2306320" cy="803237"/>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7"/>
                    <a:stretch>
                      <a:fillRect/>
                    </a:stretch>
                  </pic:blipFill>
                  <pic:spPr>
                    <a:xfrm>
                      <a:off x="0" y="0"/>
                      <a:ext cx="2306320" cy="803237"/>
                    </a:xfrm>
                    <a:prstGeom prst="rect">
                      <a:avLst/>
                    </a:prstGeom>
                  </pic:spPr>
                </pic:pic>
              </a:graphicData>
            </a:graphic>
          </wp:inline>
        </w:drawing>
      </w:r>
      <w:hyperlink r:id="rId8">
        <w:r>
          <w:rPr>
            <w:b/>
          </w:rPr>
          <w:t xml:space="preserve"> </w:t>
        </w:r>
      </w:hyperlink>
      <w:r>
        <w:rPr>
          <w:b/>
        </w:rPr>
        <w:t xml:space="preserve"> </w:t>
      </w:r>
    </w:p>
    <w:p w14:paraId="30064B88" w14:textId="77777777" w:rsidR="006109DD" w:rsidRDefault="00000000">
      <w:pPr>
        <w:spacing w:after="180" w:line="259" w:lineRule="auto"/>
        <w:ind w:left="45" w:right="0" w:firstLine="0"/>
        <w:jc w:val="center"/>
      </w:pPr>
      <w:r>
        <w:rPr>
          <w:b/>
        </w:rPr>
        <w:t xml:space="preserve"> </w:t>
      </w:r>
    </w:p>
    <w:p w14:paraId="7C8C78AB" w14:textId="77777777" w:rsidR="006109DD" w:rsidRDefault="00000000">
      <w:pPr>
        <w:spacing w:after="180" w:line="259" w:lineRule="auto"/>
        <w:ind w:left="45" w:right="0" w:firstLine="0"/>
        <w:jc w:val="center"/>
      </w:pPr>
      <w:r>
        <w:rPr>
          <w:b/>
        </w:rPr>
        <w:t xml:space="preserve"> </w:t>
      </w:r>
    </w:p>
    <w:p w14:paraId="33FE3747" w14:textId="77777777" w:rsidR="006109DD" w:rsidRDefault="00000000">
      <w:pPr>
        <w:spacing w:after="179" w:line="259" w:lineRule="auto"/>
        <w:ind w:left="10" w:right="20"/>
        <w:jc w:val="center"/>
      </w:pPr>
      <w:r>
        <w:rPr>
          <w:b/>
        </w:rPr>
        <w:t xml:space="preserve">STATE BANK OF INDIA </w:t>
      </w:r>
    </w:p>
    <w:p w14:paraId="3A9B5BB6" w14:textId="77777777" w:rsidR="006109DD" w:rsidRDefault="00000000">
      <w:pPr>
        <w:spacing w:after="180" w:line="259" w:lineRule="auto"/>
        <w:ind w:left="45" w:right="0" w:firstLine="0"/>
        <w:jc w:val="center"/>
      </w:pPr>
      <w:r>
        <w:rPr>
          <w:b/>
        </w:rPr>
        <w:t xml:space="preserve"> </w:t>
      </w:r>
    </w:p>
    <w:p w14:paraId="751A2271" w14:textId="77777777" w:rsidR="006109DD" w:rsidRDefault="00000000">
      <w:pPr>
        <w:spacing w:after="0" w:line="415" w:lineRule="auto"/>
        <w:ind w:left="770" w:firstLine="0"/>
        <w:jc w:val="center"/>
      </w:pPr>
      <w:r>
        <w:t xml:space="preserve">ENVIRONMENTAL, SOCIAL AND GOVERNANCE (ESG)  FINANCING FRAMEWORK </w:t>
      </w:r>
    </w:p>
    <w:p w14:paraId="06A83447" w14:textId="77777777" w:rsidR="006109DD" w:rsidRDefault="00000000">
      <w:pPr>
        <w:spacing w:after="180" w:line="259" w:lineRule="auto"/>
        <w:ind w:left="45" w:right="0" w:firstLine="0"/>
        <w:jc w:val="center"/>
      </w:pPr>
      <w:r>
        <w:rPr>
          <w:b/>
        </w:rPr>
        <w:t xml:space="preserve"> </w:t>
      </w:r>
    </w:p>
    <w:p w14:paraId="7DEA3891" w14:textId="77777777" w:rsidR="006109DD" w:rsidRDefault="00000000">
      <w:pPr>
        <w:spacing w:after="179" w:line="259" w:lineRule="auto"/>
        <w:ind w:left="10" w:right="21"/>
        <w:jc w:val="center"/>
      </w:pPr>
      <w:r>
        <w:rPr>
          <w:b/>
        </w:rPr>
        <w:t xml:space="preserve">January 2023 </w:t>
      </w:r>
    </w:p>
    <w:p w14:paraId="1D891C65" w14:textId="77777777" w:rsidR="006109DD" w:rsidRDefault="00000000">
      <w:pPr>
        <w:spacing w:after="180" w:line="259" w:lineRule="auto"/>
        <w:ind w:left="0" w:right="0" w:firstLine="0"/>
        <w:jc w:val="left"/>
      </w:pPr>
      <w:r>
        <w:rPr>
          <w:b/>
        </w:rPr>
        <w:t xml:space="preserve"> </w:t>
      </w:r>
    </w:p>
    <w:p w14:paraId="30132323" w14:textId="77777777" w:rsidR="006109DD" w:rsidRDefault="00000000">
      <w:pPr>
        <w:spacing w:after="180" w:line="259" w:lineRule="auto"/>
        <w:ind w:left="0" w:right="0" w:firstLine="0"/>
        <w:jc w:val="left"/>
      </w:pPr>
      <w:r>
        <w:rPr>
          <w:b/>
        </w:rPr>
        <w:t xml:space="preserve"> </w:t>
      </w:r>
    </w:p>
    <w:p w14:paraId="6937C463" w14:textId="77777777" w:rsidR="006109DD" w:rsidRDefault="00000000">
      <w:pPr>
        <w:spacing w:after="180" w:line="259" w:lineRule="auto"/>
        <w:ind w:left="0" w:right="0" w:firstLine="0"/>
        <w:jc w:val="left"/>
      </w:pPr>
      <w:r>
        <w:rPr>
          <w:b/>
        </w:rPr>
        <w:t xml:space="preserve"> </w:t>
      </w:r>
    </w:p>
    <w:p w14:paraId="1B75FF88" w14:textId="77777777" w:rsidR="006109DD" w:rsidRDefault="00000000">
      <w:pPr>
        <w:spacing w:after="180" w:line="259" w:lineRule="auto"/>
        <w:ind w:left="0" w:right="0" w:firstLine="0"/>
        <w:jc w:val="left"/>
      </w:pPr>
      <w:r>
        <w:rPr>
          <w:b/>
        </w:rPr>
        <w:t xml:space="preserve"> </w:t>
      </w:r>
    </w:p>
    <w:p w14:paraId="18D8B7A9" w14:textId="77777777" w:rsidR="006109DD" w:rsidRDefault="00000000">
      <w:pPr>
        <w:spacing w:after="180" w:line="259" w:lineRule="auto"/>
        <w:ind w:left="0" w:right="0" w:firstLine="0"/>
        <w:jc w:val="left"/>
      </w:pPr>
      <w:r>
        <w:rPr>
          <w:b/>
        </w:rPr>
        <w:t xml:space="preserve"> </w:t>
      </w:r>
    </w:p>
    <w:p w14:paraId="4D0A8B29" w14:textId="77777777" w:rsidR="006109DD" w:rsidRDefault="00000000">
      <w:pPr>
        <w:spacing w:after="0" w:line="259" w:lineRule="auto"/>
        <w:ind w:left="0" w:right="0" w:firstLine="0"/>
        <w:jc w:val="left"/>
      </w:pPr>
      <w:r>
        <w:rPr>
          <w:b/>
        </w:rPr>
        <w:t xml:space="preserve"> </w:t>
      </w:r>
    </w:p>
    <w:p w14:paraId="288989A6" w14:textId="77777777" w:rsidR="006109DD" w:rsidRDefault="00000000">
      <w:pPr>
        <w:pStyle w:val="Heading1"/>
        <w:ind w:left="253" w:hanging="268"/>
      </w:pPr>
      <w:r>
        <w:t xml:space="preserve">BACKGROUND </w:t>
      </w:r>
    </w:p>
    <w:p w14:paraId="3F727268" w14:textId="77777777" w:rsidR="006109DD" w:rsidRDefault="00000000">
      <w:pPr>
        <w:spacing w:after="249"/>
        <w:ind w:left="-5" w:right="9"/>
      </w:pPr>
      <w:r>
        <w:t xml:space="preserve">Having its origin in 1806, State Bank of India (“SBI” or the “Bank”) is the oldest commercial bank in the Indian subcontinent, strengthening the nation’s economy and serving the aspirations of its vast population. It is India’s largest commercial bank in terms of assets, deposits, profits, branches, number of customers and employees, enjoying the continuing faith of millions across the social spectrum. Headquartered at Mumbai, SBI provides a wide range of products and services to personal, commercial </w:t>
      </w:r>
      <w:r>
        <w:lastRenderedPageBreak/>
        <w:t xml:space="preserve">enterprise, large corporate, public body and institutional customers through its branches and outlets, joint ventures, subsidiaries, and associate companies. </w:t>
      </w:r>
    </w:p>
    <w:p w14:paraId="249BD61A" w14:textId="77777777" w:rsidR="006109DD" w:rsidRDefault="00000000">
      <w:pPr>
        <w:pStyle w:val="Heading1"/>
        <w:ind w:left="253" w:hanging="268"/>
      </w:pPr>
      <w:r>
        <w:t xml:space="preserve">ENVIRONMENTAL, SOCIAL AND GOVERNANCE (“ESG”) APPROACH </w:t>
      </w:r>
    </w:p>
    <w:p w14:paraId="09716084" w14:textId="77777777" w:rsidR="006109DD" w:rsidRDefault="00000000">
      <w:pPr>
        <w:spacing w:after="189"/>
        <w:ind w:left="-5" w:right="9"/>
      </w:pPr>
      <w:r>
        <w:t xml:space="preserve">SBI is cognizant of the responsibility that accompanies the privilege of being India’s largest public sector bank. The Bank remains unwavering in its commitment to create values to stakeholders and drive a sustainable society and future. To this end, SBI has an integrated sustainability approach which seeks to leverage the synergy and interconnection between social, environment and economic aspects of business, echoing to the Vision, Mission and Values of the Bank. </w:t>
      </w:r>
    </w:p>
    <w:p w14:paraId="5D905CDA" w14:textId="77777777" w:rsidR="006109DD" w:rsidRDefault="00000000">
      <w:pPr>
        <w:spacing w:after="196"/>
        <w:ind w:left="-5" w:right="9"/>
      </w:pPr>
      <w:r>
        <w:t xml:space="preserve">Environmental, Social and Corporate Governance is at the heart of SBI’s strategy. SBI has several frameworks and policies to support ESG including and not limited to a Climate Change Risk Management Policy, Renewable Energy Policy, Sustainability and Business Responsibility Policy, Corporate Social Responsibility Policy, Code of Ethics etc. Further, we have a separate Green Bond Framework in place. </w:t>
      </w:r>
    </w:p>
    <w:p w14:paraId="0646FA2E" w14:textId="77777777" w:rsidR="006109DD" w:rsidRDefault="00000000">
      <w:pPr>
        <w:spacing w:after="167"/>
        <w:ind w:left="-5" w:right="9"/>
      </w:pPr>
      <w:r>
        <w:t xml:space="preserve">The Bank’s Corporate Centre Sustainability Committee (CCSC) undertakes the execution of the Sustainability and Business Responsibility (BR) Policy. This policy helps in aligning the Bank’s sustainability strategy with its business strategy and identifies the key environmental and social areas. Further, it outlines SBI’s approach towards managing economic, environmental and social performance in an integrated manner.  </w:t>
      </w:r>
    </w:p>
    <w:p w14:paraId="6BF86829" w14:textId="77777777" w:rsidR="006109DD" w:rsidRDefault="00000000">
      <w:pPr>
        <w:spacing w:after="164"/>
        <w:ind w:left="-5" w:right="9"/>
      </w:pPr>
      <w:r>
        <w:t xml:space="preserve">The committee has representation from several functions and is headed by the Deputy Managing Director and Corporate Development Officer. The Bank also has a separate Board level Corporate Social Responsibility Committee, which undertakes periodic review of the Bank’s CSR activities. </w:t>
      </w:r>
    </w:p>
    <w:p w14:paraId="33C0E89A" w14:textId="77777777" w:rsidR="006109DD" w:rsidRDefault="00000000">
      <w:pPr>
        <w:spacing w:after="0" w:line="259" w:lineRule="auto"/>
        <w:ind w:left="0" w:right="0" w:firstLine="0"/>
        <w:jc w:val="left"/>
      </w:pPr>
      <w:r>
        <w:rPr>
          <w:color w:val="3B2E7D"/>
        </w:rPr>
        <w:t>Sustainability Governance</w:t>
      </w:r>
      <w:r>
        <w:t xml:space="preserve"> </w:t>
      </w:r>
    </w:p>
    <w:p w14:paraId="0AA83198" w14:textId="77777777" w:rsidR="006109DD" w:rsidRDefault="00000000">
      <w:pPr>
        <w:spacing w:after="0" w:line="259" w:lineRule="auto"/>
        <w:ind w:left="-1" w:right="-67" w:firstLine="0"/>
        <w:jc w:val="left"/>
      </w:pPr>
      <w:r>
        <w:rPr>
          <w:rFonts w:ascii="Calibri" w:eastAsia="Calibri" w:hAnsi="Calibri" w:cs="Calibri"/>
          <w:noProof/>
          <w:sz w:val="22"/>
        </w:rPr>
        <mc:AlternateContent>
          <mc:Choice Requires="wpg">
            <w:drawing>
              <wp:inline distT="0" distB="0" distL="0" distR="0" wp14:anchorId="3984700B" wp14:editId="28CB38C1">
                <wp:extent cx="5788025" cy="1798828"/>
                <wp:effectExtent l="0" t="0" r="0" b="0"/>
                <wp:docPr id="31697" name="Group 31697"/>
                <wp:cNvGraphicFramePr/>
                <a:graphic xmlns:a="http://schemas.openxmlformats.org/drawingml/2006/main">
                  <a:graphicData uri="http://schemas.microsoft.com/office/word/2010/wordprocessingGroup">
                    <wpg:wgp>
                      <wpg:cNvGrpSpPr/>
                      <wpg:grpSpPr>
                        <a:xfrm>
                          <a:off x="0" y="0"/>
                          <a:ext cx="5788025" cy="1798828"/>
                          <a:chOff x="0" y="0"/>
                          <a:chExt cx="5788025" cy="1798828"/>
                        </a:xfrm>
                      </wpg:grpSpPr>
                      <wps:wsp>
                        <wps:cNvPr id="148" name="Rectangle 148"/>
                        <wps:cNvSpPr/>
                        <wps:spPr>
                          <a:xfrm>
                            <a:off x="940" y="804799"/>
                            <a:ext cx="56314" cy="226002"/>
                          </a:xfrm>
                          <a:prstGeom prst="rect">
                            <a:avLst/>
                          </a:prstGeom>
                          <a:ln>
                            <a:noFill/>
                          </a:ln>
                        </wps:spPr>
                        <wps:txbx>
                          <w:txbxContent>
                            <w:p w14:paraId="32348E0F" w14:textId="77777777" w:rsidR="006109DD"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149" name="Rectangle 149"/>
                        <wps:cNvSpPr/>
                        <wps:spPr>
                          <a:xfrm>
                            <a:off x="940" y="1108329"/>
                            <a:ext cx="56314" cy="226001"/>
                          </a:xfrm>
                          <a:prstGeom prst="rect">
                            <a:avLst/>
                          </a:prstGeom>
                          <a:ln>
                            <a:noFill/>
                          </a:ln>
                        </wps:spPr>
                        <wps:txbx>
                          <w:txbxContent>
                            <w:p w14:paraId="53EE2363" w14:textId="77777777" w:rsidR="006109DD"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150" name="Rectangle 150"/>
                        <wps:cNvSpPr/>
                        <wps:spPr>
                          <a:xfrm>
                            <a:off x="940" y="1411605"/>
                            <a:ext cx="56314" cy="226002"/>
                          </a:xfrm>
                          <a:prstGeom prst="rect">
                            <a:avLst/>
                          </a:prstGeom>
                          <a:ln>
                            <a:noFill/>
                          </a:ln>
                        </wps:spPr>
                        <wps:txbx>
                          <w:txbxContent>
                            <w:p w14:paraId="6371F997" w14:textId="77777777" w:rsidR="006109DD"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151" name="Shape 151"/>
                        <wps:cNvSpPr/>
                        <wps:spPr>
                          <a:xfrm>
                            <a:off x="10795" y="65405"/>
                            <a:ext cx="2286000" cy="467361"/>
                          </a:xfrm>
                          <a:custGeom>
                            <a:avLst/>
                            <a:gdLst/>
                            <a:ahLst/>
                            <a:cxnLst/>
                            <a:rect l="0" t="0" r="0" b="0"/>
                            <a:pathLst>
                              <a:path w="2286000" h="467361">
                                <a:moveTo>
                                  <a:pt x="77902" y="0"/>
                                </a:moveTo>
                                <a:lnTo>
                                  <a:pt x="2208149" y="0"/>
                                </a:lnTo>
                                <a:cubicBezTo>
                                  <a:pt x="2251075" y="0"/>
                                  <a:pt x="2286000" y="34799"/>
                                  <a:pt x="2286000" y="77851"/>
                                </a:cubicBezTo>
                                <a:lnTo>
                                  <a:pt x="2286000" y="389382"/>
                                </a:lnTo>
                                <a:cubicBezTo>
                                  <a:pt x="2286000" y="432436"/>
                                  <a:pt x="2251075" y="467361"/>
                                  <a:pt x="2208149" y="467361"/>
                                </a:cubicBezTo>
                                <a:lnTo>
                                  <a:pt x="77902" y="467361"/>
                                </a:lnTo>
                                <a:cubicBezTo>
                                  <a:pt x="34874" y="467361"/>
                                  <a:pt x="0" y="432436"/>
                                  <a:pt x="0" y="389382"/>
                                </a:cubicBezTo>
                                <a:lnTo>
                                  <a:pt x="0" y="77851"/>
                                </a:lnTo>
                                <a:cubicBezTo>
                                  <a:pt x="0" y="34799"/>
                                  <a:pt x="34874" y="0"/>
                                  <a:pt x="77902" y="0"/>
                                </a:cubicBezTo>
                                <a:close/>
                              </a:path>
                            </a:pathLst>
                          </a:custGeom>
                          <a:ln w="0" cap="flat">
                            <a:miter lim="127000"/>
                          </a:ln>
                        </wps:spPr>
                        <wps:style>
                          <a:lnRef idx="0">
                            <a:srgbClr val="000000">
                              <a:alpha val="0"/>
                            </a:srgbClr>
                          </a:lnRef>
                          <a:fillRef idx="1">
                            <a:srgbClr val="3A2D7D"/>
                          </a:fillRef>
                          <a:effectRef idx="0">
                            <a:scrgbClr r="0" g="0" b="0"/>
                          </a:effectRef>
                          <a:fontRef idx="none"/>
                        </wps:style>
                        <wps:bodyPr/>
                      </wps:wsp>
                      <wps:wsp>
                        <wps:cNvPr id="152" name="Shape 152"/>
                        <wps:cNvSpPr/>
                        <wps:spPr>
                          <a:xfrm>
                            <a:off x="10795" y="65405"/>
                            <a:ext cx="2286000" cy="467361"/>
                          </a:xfrm>
                          <a:custGeom>
                            <a:avLst/>
                            <a:gdLst/>
                            <a:ahLst/>
                            <a:cxnLst/>
                            <a:rect l="0" t="0" r="0" b="0"/>
                            <a:pathLst>
                              <a:path w="2286000" h="467361">
                                <a:moveTo>
                                  <a:pt x="0" y="77851"/>
                                </a:moveTo>
                                <a:cubicBezTo>
                                  <a:pt x="0" y="34799"/>
                                  <a:pt x="34874" y="0"/>
                                  <a:pt x="77902" y="0"/>
                                </a:cubicBezTo>
                                <a:lnTo>
                                  <a:pt x="2208149" y="0"/>
                                </a:lnTo>
                                <a:cubicBezTo>
                                  <a:pt x="2251075" y="0"/>
                                  <a:pt x="2286000" y="34799"/>
                                  <a:pt x="2286000" y="77851"/>
                                </a:cubicBezTo>
                                <a:lnTo>
                                  <a:pt x="2286000" y="389382"/>
                                </a:lnTo>
                                <a:cubicBezTo>
                                  <a:pt x="2286000" y="432436"/>
                                  <a:pt x="2251075" y="467361"/>
                                  <a:pt x="2208149" y="467361"/>
                                </a:cubicBezTo>
                                <a:lnTo>
                                  <a:pt x="77902" y="467361"/>
                                </a:lnTo>
                                <a:cubicBezTo>
                                  <a:pt x="34874" y="467361"/>
                                  <a:pt x="0" y="432436"/>
                                  <a:pt x="0" y="389382"/>
                                </a:cubicBezTo>
                                <a:close/>
                              </a:path>
                            </a:pathLst>
                          </a:custGeom>
                          <a:ln w="12700" cap="flat">
                            <a:miter lim="127000"/>
                          </a:ln>
                        </wps:spPr>
                        <wps:style>
                          <a:lnRef idx="1">
                            <a:srgbClr val="3A2D7D"/>
                          </a:lnRef>
                          <a:fillRef idx="0">
                            <a:srgbClr val="000000">
                              <a:alpha val="0"/>
                            </a:srgbClr>
                          </a:fillRef>
                          <a:effectRef idx="0">
                            <a:scrgbClr r="0" g="0" b="0"/>
                          </a:effectRef>
                          <a:fontRef idx="none"/>
                        </wps:style>
                        <wps:bodyPr/>
                      </wps:wsp>
                      <wps:wsp>
                        <wps:cNvPr id="153" name="Rectangle 153"/>
                        <wps:cNvSpPr/>
                        <wps:spPr>
                          <a:xfrm>
                            <a:off x="1154557" y="234061"/>
                            <a:ext cx="42144" cy="189937"/>
                          </a:xfrm>
                          <a:prstGeom prst="rect">
                            <a:avLst/>
                          </a:prstGeom>
                          <a:ln>
                            <a:noFill/>
                          </a:ln>
                        </wps:spPr>
                        <wps:txbx>
                          <w:txbxContent>
                            <w:p w14:paraId="40AE1554" w14:textId="77777777" w:rsidR="006109DD" w:rsidRDefault="00000000">
                              <w:pPr>
                                <w:spacing w:after="160" w:line="259" w:lineRule="auto"/>
                                <w:ind w:left="0" w:right="0" w:firstLine="0"/>
                                <w:jc w:val="left"/>
                              </w:pPr>
                              <w:r>
                                <w:rPr>
                                  <w:rFonts w:ascii="Calibri" w:eastAsia="Calibri" w:hAnsi="Calibri" w:cs="Calibri"/>
                                  <w:color w:val="FFFFFF"/>
                                  <w:sz w:val="22"/>
                                </w:rPr>
                                <w:t xml:space="preserve"> </w:t>
                              </w:r>
                            </w:p>
                          </w:txbxContent>
                        </wps:txbx>
                        <wps:bodyPr horzOverflow="overflow" vert="horz" lIns="0" tIns="0" rIns="0" bIns="0" rtlCol="0">
                          <a:noAutofit/>
                        </wps:bodyPr>
                      </wps:wsp>
                      <wps:wsp>
                        <wps:cNvPr id="154" name="Shape 154"/>
                        <wps:cNvSpPr/>
                        <wps:spPr>
                          <a:xfrm>
                            <a:off x="0" y="636270"/>
                            <a:ext cx="2286000" cy="467360"/>
                          </a:xfrm>
                          <a:custGeom>
                            <a:avLst/>
                            <a:gdLst/>
                            <a:ahLst/>
                            <a:cxnLst/>
                            <a:rect l="0" t="0" r="0" b="0"/>
                            <a:pathLst>
                              <a:path w="2286000" h="467360">
                                <a:moveTo>
                                  <a:pt x="77889" y="0"/>
                                </a:moveTo>
                                <a:lnTo>
                                  <a:pt x="2208149" y="0"/>
                                </a:lnTo>
                                <a:cubicBezTo>
                                  <a:pt x="2251075" y="0"/>
                                  <a:pt x="2286000" y="34799"/>
                                  <a:pt x="2286000" y="77851"/>
                                </a:cubicBezTo>
                                <a:lnTo>
                                  <a:pt x="2286000" y="389382"/>
                                </a:lnTo>
                                <a:cubicBezTo>
                                  <a:pt x="2286000" y="432435"/>
                                  <a:pt x="2251075" y="467360"/>
                                  <a:pt x="2208149" y="467360"/>
                                </a:cubicBezTo>
                                <a:lnTo>
                                  <a:pt x="77889" y="467360"/>
                                </a:lnTo>
                                <a:cubicBezTo>
                                  <a:pt x="34874" y="467360"/>
                                  <a:pt x="0" y="432435"/>
                                  <a:pt x="0" y="389382"/>
                                </a:cubicBezTo>
                                <a:lnTo>
                                  <a:pt x="0" y="77851"/>
                                </a:lnTo>
                                <a:cubicBezTo>
                                  <a:pt x="0" y="34799"/>
                                  <a:pt x="34874" y="0"/>
                                  <a:pt x="77889" y="0"/>
                                </a:cubicBezTo>
                                <a:close/>
                              </a:path>
                            </a:pathLst>
                          </a:custGeom>
                          <a:ln w="0" cap="flat">
                            <a:miter lim="127000"/>
                          </a:ln>
                        </wps:spPr>
                        <wps:style>
                          <a:lnRef idx="0">
                            <a:srgbClr val="000000">
                              <a:alpha val="0"/>
                            </a:srgbClr>
                          </a:lnRef>
                          <a:fillRef idx="1">
                            <a:srgbClr val="3E7D45"/>
                          </a:fillRef>
                          <a:effectRef idx="0">
                            <a:scrgbClr r="0" g="0" b="0"/>
                          </a:effectRef>
                          <a:fontRef idx="none"/>
                        </wps:style>
                        <wps:bodyPr/>
                      </wps:wsp>
                      <wps:wsp>
                        <wps:cNvPr id="155" name="Shape 155"/>
                        <wps:cNvSpPr/>
                        <wps:spPr>
                          <a:xfrm>
                            <a:off x="0" y="636270"/>
                            <a:ext cx="2286000" cy="467360"/>
                          </a:xfrm>
                          <a:custGeom>
                            <a:avLst/>
                            <a:gdLst/>
                            <a:ahLst/>
                            <a:cxnLst/>
                            <a:rect l="0" t="0" r="0" b="0"/>
                            <a:pathLst>
                              <a:path w="2286000" h="467360">
                                <a:moveTo>
                                  <a:pt x="0" y="77851"/>
                                </a:moveTo>
                                <a:cubicBezTo>
                                  <a:pt x="0" y="34799"/>
                                  <a:pt x="34874" y="0"/>
                                  <a:pt x="77889" y="0"/>
                                </a:cubicBezTo>
                                <a:lnTo>
                                  <a:pt x="2208149" y="0"/>
                                </a:lnTo>
                                <a:cubicBezTo>
                                  <a:pt x="2251075" y="0"/>
                                  <a:pt x="2286000" y="34799"/>
                                  <a:pt x="2286000" y="77851"/>
                                </a:cubicBezTo>
                                <a:lnTo>
                                  <a:pt x="2286000" y="389382"/>
                                </a:lnTo>
                                <a:cubicBezTo>
                                  <a:pt x="2286000" y="432435"/>
                                  <a:pt x="2251075" y="467360"/>
                                  <a:pt x="2208149" y="467360"/>
                                </a:cubicBezTo>
                                <a:lnTo>
                                  <a:pt x="77889" y="467360"/>
                                </a:lnTo>
                                <a:cubicBezTo>
                                  <a:pt x="34874" y="467360"/>
                                  <a:pt x="0" y="432435"/>
                                  <a:pt x="0" y="389382"/>
                                </a:cubicBezTo>
                                <a:close/>
                              </a:path>
                            </a:pathLst>
                          </a:custGeom>
                          <a:ln w="12700" cap="flat">
                            <a:miter lim="127000"/>
                          </a:ln>
                        </wps:spPr>
                        <wps:style>
                          <a:lnRef idx="1">
                            <a:srgbClr val="3E7D45"/>
                          </a:lnRef>
                          <a:fillRef idx="0">
                            <a:srgbClr val="000000">
                              <a:alpha val="0"/>
                            </a:srgbClr>
                          </a:fillRef>
                          <a:effectRef idx="0">
                            <a:scrgbClr r="0" g="0" b="0"/>
                          </a:effectRef>
                          <a:fontRef idx="none"/>
                        </wps:style>
                        <wps:bodyPr/>
                      </wps:wsp>
                      <wps:wsp>
                        <wps:cNvPr id="156" name="Rectangle 156"/>
                        <wps:cNvSpPr/>
                        <wps:spPr>
                          <a:xfrm>
                            <a:off x="1143889" y="804037"/>
                            <a:ext cx="42144" cy="189937"/>
                          </a:xfrm>
                          <a:prstGeom prst="rect">
                            <a:avLst/>
                          </a:prstGeom>
                          <a:ln>
                            <a:noFill/>
                          </a:ln>
                        </wps:spPr>
                        <wps:txbx>
                          <w:txbxContent>
                            <w:p w14:paraId="33FC5829" w14:textId="77777777" w:rsidR="006109DD" w:rsidRDefault="00000000">
                              <w:pPr>
                                <w:spacing w:after="160" w:line="259" w:lineRule="auto"/>
                                <w:ind w:left="0" w:right="0" w:firstLine="0"/>
                                <w:jc w:val="left"/>
                              </w:pPr>
                              <w:r>
                                <w:rPr>
                                  <w:rFonts w:ascii="Calibri" w:eastAsia="Calibri" w:hAnsi="Calibri" w:cs="Calibri"/>
                                  <w:color w:val="FFFFFF"/>
                                  <w:sz w:val="22"/>
                                </w:rPr>
                                <w:t xml:space="preserve"> </w:t>
                              </w:r>
                            </w:p>
                          </w:txbxContent>
                        </wps:txbx>
                        <wps:bodyPr horzOverflow="overflow" vert="horz" lIns="0" tIns="0" rIns="0" bIns="0" rtlCol="0">
                          <a:noAutofit/>
                        </wps:bodyPr>
                      </wps:wsp>
                      <wps:wsp>
                        <wps:cNvPr id="157" name="Rectangle 157"/>
                        <wps:cNvSpPr/>
                        <wps:spPr>
                          <a:xfrm>
                            <a:off x="435229" y="736981"/>
                            <a:ext cx="1318763" cy="189937"/>
                          </a:xfrm>
                          <a:prstGeom prst="rect">
                            <a:avLst/>
                          </a:prstGeom>
                          <a:ln>
                            <a:noFill/>
                          </a:ln>
                        </wps:spPr>
                        <wps:txbx>
                          <w:txbxContent>
                            <w:p w14:paraId="0915D963" w14:textId="77777777" w:rsidR="006109DD" w:rsidRDefault="00000000">
                              <w:pPr>
                                <w:spacing w:after="160" w:line="259" w:lineRule="auto"/>
                                <w:ind w:left="0" w:right="0" w:firstLine="0"/>
                                <w:jc w:val="left"/>
                              </w:pPr>
                              <w:r>
                                <w:rPr>
                                  <w:rFonts w:ascii="Calibri" w:eastAsia="Calibri" w:hAnsi="Calibri" w:cs="Calibri"/>
                                  <w:color w:val="FFFFFF"/>
                                  <w:sz w:val="22"/>
                                </w:rPr>
                                <w:t>Corporate Centre</w:t>
                              </w:r>
                            </w:p>
                          </w:txbxContent>
                        </wps:txbx>
                        <wps:bodyPr horzOverflow="overflow" vert="horz" lIns="0" tIns="0" rIns="0" bIns="0" rtlCol="0">
                          <a:noAutofit/>
                        </wps:bodyPr>
                      </wps:wsp>
                      <wps:wsp>
                        <wps:cNvPr id="158" name="Rectangle 158"/>
                        <wps:cNvSpPr/>
                        <wps:spPr>
                          <a:xfrm>
                            <a:off x="1425829" y="736981"/>
                            <a:ext cx="42144" cy="189937"/>
                          </a:xfrm>
                          <a:prstGeom prst="rect">
                            <a:avLst/>
                          </a:prstGeom>
                          <a:ln>
                            <a:noFill/>
                          </a:ln>
                        </wps:spPr>
                        <wps:txbx>
                          <w:txbxContent>
                            <w:p w14:paraId="33EAF112" w14:textId="77777777" w:rsidR="006109DD" w:rsidRDefault="00000000">
                              <w:pPr>
                                <w:spacing w:after="160" w:line="259" w:lineRule="auto"/>
                                <w:ind w:left="0" w:right="0" w:firstLine="0"/>
                                <w:jc w:val="left"/>
                              </w:pPr>
                              <w:r>
                                <w:rPr>
                                  <w:rFonts w:ascii="Calibri" w:eastAsia="Calibri" w:hAnsi="Calibri" w:cs="Calibri"/>
                                  <w:color w:val="FFFFFF"/>
                                  <w:sz w:val="22"/>
                                </w:rPr>
                                <w:t xml:space="preserve"> </w:t>
                              </w:r>
                            </w:p>
                          </w:txbxContent>
                        </wps:txbx>
                        <wps:bodyPr horzOverflow="overflow" vert="horz" lIns="0" tIns="0" rIns="0" bIns="0" rtlCol="0">
                          <a:noAutofit/>
                        </wps:bodyPr>
                      </wps:wsp>
                      <wps:wsp>
                        <wps:cNvPr id="159" name="Rectangle 159"/>
                        <wps:cNvSpPr/>
                        <wps:spPr>
                          <a:xfrm>
                            <a:off x="435229" y="863473"/>
                            <a:ext cx="85593" cy="189937"/>
                          </a:xfrm>
                          <a:prstGeom prst="rect">
                            <a:avLst/>
                          </a:prstGeom>
                          <a:ln>
                            <a:noFill/>
                          </a:ln>
                        </wps:spPr>
                        <wps:txbx>
                          <w:txbxContent>
                            <w:p w14:paraId="42864B96" w14:textId="77777777" w:rsidR="006109DD" w:rsidRDefault="00000000">
                              <w:pPr>
                                <w:spacing w:after="160" w:line="259" w:lineRule="auto"/>
                                <w:ind w:left="0" w:right="0" w:firstLine="0"/>
                                <w:jc w:val="left"/>
                              </w:pPr>
                              <w:r>
                                <w:rPr>
                                  <w:rFonts w:ascii="Calibri" w:eastAsia="Calibri" w:hAnsi="Calibri" w:cs="Calibri"/>
                                  <w:color w:val="FFFFFF"/>
                                  <w:sz w:val="22"/>
                                </w:rPr>
                                <w:t>S</w:t>
                              </w:r>
                            </w:p>
                          </w:txbxContent>
                        </wps:txbx>
                        <wps:bodyPr horzOverflow="overflow" vert="horz" lIns="0" tIns="0" rIns="0" bIns="0" rtlCol="0">
                          <a:noAutofit/>
                        </wps:bodyPr>
                      </wps:wsp>
                      <wps:wsp>
                        <wps:cNvPr id="160" name="Rectangle 160"/>
                        <wps:cNvSpPr/>
                        <wps:spPr>
                          <a:xfrm>
                            <a:off x="499237" y="863473"/>
                            <a:ext cx="966508" cy="189937"/>
                          </a:xfrm>
                          <a:prstGeom prst="rect">
                            <a:avLst/>
                          </a:prstGeom>
                          <a:ln>
                            <a:noFill/>
                          </a:ln>
                        </wps:spPr>
                        <wps:txbx>
                          <w:txbxContent>
                            <w:p w14:paraId="0B14771B" w14:textId="77777777" w:rsidR="006109DD" w:rsidRDefault="00000000">
                              <w:pPr>
                                <w:spacing w:after="160" w:line="259" w:lineRule="auto"/>
                                <w:ind w:left="0" w:right="0" w:firstLine="0"/>
                                <w:jc w:val="left"/>
                              </w:pPr>
                              <w:r>
                                <w:rPr>
                                  <w:rFonts w:ascii="Calibri" w:eastAsia="Calibri" w:hAnsi="Calibri" w:cs="Calibri"/>
                                  <w:color w:val="FFFFFF"/>
                                  <w:sz w:val="22"/>
                                </w:rPr>
                                <w:t xml:space="preserve">ustainability </w:t>
                              </w:r>
                            </w:p>
                          </w:txbxContent>
                        </wps:txbx>
                        <wps:bodyPr horzOverflow="overflow" vert="horz" lIns="0" tIns="0" rIns="0" bIns="0" rtlCol="0">
                          <a:noAutofit/>
                        </wps:bodyPr>
                      </wps:wsp>
                      <wps:wsp>
                        <wps:cNvPr id="161" name="Rectangle 161"/>
                        <wps:cNvSpPr/>
                        <wps:spPr>
                          <a:xfrm>
                            <a:off x="1226185" y="863473"/>
                            <a:ext cx="844366" cy="189937"/>
                          </a:xfrm>
                          <a:prstGeom prst="rect">
                            <a:avLst/>
                          </a:prstGeom>
                          <a:ln>
                            <a:noFill/>
                          </a:ln>
                        </wps:spPr>
                        <wps:txbx>
                          <w:txbxContent>
                            <w:p w14:paraId="060BC1D5" w14:textId="77777777" w:rsidR="006109DD" w:rsidRDefault="00000000">
                              <w:pPr>
                                <w:spacing w:after="160" w:line="259" w:lineRule="auto"/>
                                <w:ind w:left="0" w:right="0" w:firstLine="0"/>
                                <w:jc w:val="left"/>
                              </w:pPr>
                              <w:r>
                                <w:rPr>
                                  <w:rFonts w:ascii="Calibri" w:eastAsia="Calibri" w:hAnsi="Calibri" w:cs="Calibri"/>
                                  <w:color w:val="FFFFFF"/>
                                  <w:sz w:val="22"/>
                                </w:rPr>
                                <w:t>Committee</w:t>
                              </w:r>
                            </w:p>
                          </w:txbxContent>
                        </wps:txbx>
                        <wps:bodyPr horzOverflow="overflow" vert="horz" lIns="0" tIns="0" rIns="0" bIns="0" rtlCol="0">
                          <a:noAutofit/>
                        </wps:bodyPr>
                      </wps:wsp>
                      <wps:wsp>
                        <wps:cNvPr id="162" name="Rectangle 162"/>
                        <wps:cNvSpPr/>
                        <wps:spPr>
                          <a:xfrm>
                            <a:off x="1860550" y="863473"/>
                            <a:ext cx="42144" cy="189937"/>
                          </a:xfrm>
                          <a:prstGeom prst="rect">
                            <a:avLst/>
                          </a:prstGeom>
                          <a:ln>
                            <a:noFill/>
                          </a:ln>
                        </wps:spPr>
                        <wps:txbx>
                          <w:txbxContent>
                            <w:p w14:paraId="0407A3D3" w14:textId="77777777" w:rsidR="006109DD" w:rsidRDefault="00000000">
                              <w:pPr>
                                <w:spacing w:after="160" w:line="259" w:lineRule="auto"/>
                                <w:ind w:left="0" w:right="0" w:firstLine="0"/>
                                <w:jc w:val="left"/>
                              </w:pPr>
                              <w:r>
                                <w:rPr>
                                  <w:rFonts w:ascii="Calibri" w:eastAsia="Calibri" w:hAnsi="Calibri" w:cs="Calibri"/>
                                  <w:color w:val="FFFFFF"/>
                                  <w:sz w:val="22"/>
                                </w:rPr>
                                <w:t xml:space="preserve"> </w:t>
                              </w:r>
                            </w:p>
                          </w:txbxContent>
                        </wps:txbx>
                        <wps:bodyPr horzOverflow="overflow" vert="horz" lIns="0" tIns="0" rIns="0" bIns="0" rtlCol="0">
                          <a:noAutofit/>
                        </wps:bodyPr>
                      </wps:wsp>
                      <wps:wsp>
                        <wps:cNvPr id="163" name="Shape 163"/>
                        <wps:cNvSpPr/>
                        <wps:spPr>
                          <a:xfrm>
                            <a:off x="10795" y="1207770"/>
                            <a:ext cx="2286000" cy="467322"/>
                          </a:xfrm>
                          <a:custGeom>
                            <a:avLst/>
                            <a:gdLst/>
                            <a:ahLst/>
                            <a:cxnLst/>
                            <a:rect l="0" t="0" r="0" b="0"/>
                            <a:pathLst>
                              <a:path w="2286000" h="467322">
                                <a:moveTo>
                                  <a:pt x="77902" y="0"/>
                                </a:moveTo>
                                <a:lnTo>
                                  <a:pt x="2208149" y="0"/>
                                </a:lnTo>
                                <a:cubicBezTo>
                                  <a:pt x="2251075" y="0"/>
                                  <a:pt x="2286000" y="34837"/>
                                  <a:pt x="2286000" y="77851"/>
                                </a:cubicBezTo>
                                <a:lnTo>
                                  <a:pt x="2286000" y="389420"/>
                                </a:lnTo>
                                <a:cubicBezTo>
                                  <a:pt x="2286000" y="432448"/>
                                  <a:pt x="2251075" y="467322"/>
                                  <a:pt x="2208149" y="467322"/>
                                </a:cubicBezTo>
                                <a:lnTo>
                                  <a:pt x="77902" y="467322"/>
                                </a:lnTo>
                                <a:cubicBezTo>
                                  <a:pt x="34874" y="467322"/>
                                  <a:pt x="0" y="432448"/>
                                  <a:pt x="0" y="389420"/>
                                </a:cubicBezTo>
                                <a:lnTo>
                                  <a:pt x="0" y="77851"/>
                                </a:lnTo>
                                <a:cubicBezTo>
                                  <a:pt x="0" y="34837"/>
                                  <a:pt x="34874" y="0"/>
                                  <a:pt x="77902" y="0"/>
                                </a:cubicBezTo>
                                <a:close/>
                              </a:path>
                            </a:pathLst>
                          </a:custGeom>
                          <a:ln w="0" cap="flat">
                            <a:miter lim="127000"/>
                          </a:ln>
                        </wps:spPr>
                        <wps:style>
                          <a:lnRef idx="0">
                            <a:srgbClr val="000000">
                              <a:alpha val="0"/>
                            </a:srgbClr>
                          </a:lnRef>
                          <a:fillRef idx="1">
                            <a:srgbClr val="3A2D7D"/>
                          </a:fillRef>
                          <a:effectRef idx="0">
                            <a:scrgbClr r="0" g="0" b="0"/>
                          </a:effectRef>
                          <a:fontRef idx="none"/>
                        </wps:style>
                        <wps:bodyPr/>
                      </wps:wsp>
                      <wps:wsp>
                        <wps:cNvPr id="164" name="Shape 164"/>
                        <wps:cNvSpPr/>
                        <wps:spPr>
                          <a:xfrm>
                            <a:off x="10795" y="1207770"/>
                            <a:ext cx="2286000" cy="467322"/>
                          </a:xfrm>
                          <a:custGeom>
                            <a:avLst/>
                            <a:gdLst/>
                            <a:ahLst/>
                            <a:cxnLst/>
                            <a:rect l="0" t="0" r="0" b="0"/>
                            <a:pathLst>
                              <a:path w="2286000" h="467322">
                                <a:moveTo>
                                  <a:pt x="0" y="77851"/>
                                </a:moveTo>
                                <a:cubicBezTo>
                                  <a:pt x="0" y="34837"/>
                                  <a:pt x="34874" y="0"/>
                                  <a:pt x="77902" y="0"/>
                                </a:cubicBezTo>
                                <a:lnTo>
                                  <a:pt x="2208149" y="0"/>
                                </a:lnTo>
                                <a:cubicBezTo>
                                  <a:pt x="2251075" y="0"/>
                                  <a:pt x="2286000" y="34837"/>
                                  <a:pt x="2286000" y="77851"/>
                                </a:cubicBezTo>
                                <a:lnTo>
                                  <a:pt x="2286000" y="389420"/>
                                </a:lnTo>
                                <a:cubicBezTo>
                                  <a:pt x="2286000" y="432448"/>
                                  <a:pt x="2251075" y="467322"/>
                                  <a:pt x="2208149" y="467322"/>
                                </a:cubicBezTo>
                                <a:lnTo>
                                  <a:pt x="77902" y="467322"/>
                                </a:lnTo>
                                <a:cubicBezTo>
                                  <a:pt x="34874" y="467322"/>
                                  <a:pt x="0" y="432448"/>
                                  <a:pt x="0" y="389420"/>
                                </a:cubicBezTo>
                                <a:close/>
                              </a:path>
                            </a:pathLst>
                          </a:custGeom>
                          <a:ln w="12700" cap="flat">
                            <a:miter lim="127000"/>
                          </a:ln>
                        </wps:spPr>
                        <wps:style>
                          <a:lnRef idx="1">
                            <a:srgbClr val="3A2D7D"/>
                          </a:lnRef>
                          <a:fillRef idx="0">
                            <a:srgbClr val="000000">
                              <a:alpha val="0"/>
                            </a:srgbClr>
                          </a:fillRef>
                          <a:effectRef idx="0">
                            <a:scrgbClr r="0" g="0" b="0"/>
                          </a:effectRef>
                          <a:fontRef idx="none"/>
                        </wps:style>
                        <wps:bodyPr/>
                      </wps:wsp>
                      <wps:wsp>
                        <wps:cNvPr id="165" name="Rectangle 165"/>
                        <wps:cNvSpPr/>
                        <wps:spPr>
                          <a:xfrm>
                            <a:off x="1154557" y="1375791"/>
                            <a:ext cx="42144" cy="189936"/>
                          </a:xfrm>
                          <a:prstGeom prst="rect">
                            <a:avLst/>
                          </a:prstGeom>
                          <a:ln>
                            <a:noFill/>
                          </a:ln>
                        </wps:spPr>
                        <wps:txbx>
                          <w:txbxContent>
                            <w:p w14:paraId="765D634C" w14:textId="77777777" w:rsidR="006109DD" w:rsidRDefault="00000000">
                              <w:pPr>
                                <w:spacing w:after="160" w:line="259" w:lineRule="auto"/>
                                <w:ind w:left="0" w:right="0" w:firstLine="0"/>
                                <w:jc w:val="left"/>
                              </w:pPr>
                              <w:r>
                                <w:rPr>
                                  <w:rFonts w:ascii="Calibri" w:eastAsia="Calibri" w:hAnsi="Calibri" w:cs="Calibri"/>
                                  <w:color w:val="FFFFFF"/>
                                  <w:sz w:val="22"/>
                                </w:rPr>
                                <w:t xml:space="preserve"> </w:t>
                              </w:r>
                            </w:p>
                          </w:txbxContent>
                        </wps:txbx>
                        <wps:bodyPr horzOverflow="overflow" vert="horz" lIns="0" tIns="0" rIns="0" bIns="0" rtlCol="0">
                          <a:noAutofit/>
                        </wps:bodyPr>
                      </wps:wsp>
                      <wps:wsp>
                        <wps:cNvPr id="166" name="Rectangle 166"/>
                        <wps:cNvSpPr/>
                        <wps:spPr>
                          <a:xfrm>
                            <a:off x="445897" y="1308735"/>
                            <a:ext cx="421437" cy="189937"/>
                          </a:xfrm>
                          <a:prstGeom prst="rect">
                            <a:avLst/>
                          </a:prstGeom>
                          <a:ln>
                            <a:noFill/>
                          </a:ln>
                        </wps:spPr>
                        <wps:txbx>
                          <w:txbxContent>
                            <w:p w14:paraId="50D0278D" w14:textId="77777777" w:rsidR="006109DD" w:rsidRDefault="00000000">
                              <w:pPr>
                                <w:spacing w:after="160" w:line="259" w:lineRule="auto"/>
                                <w:ind w:left="0" w:right="0" w:firstLine="0"/>
                                <w:jc w:val="left"/>
                              </w:pPr>
                              <w:r>
                                <w:rPr>
                                  <w:rFonts w:ascii="Calibri" w:eastAsia="Calibri" w:hAnsi="Calibri" w:cs="Calibri"/>
                                  <w:color w:val="FFFFFF"/>
                                  <w:sz w:val="22"/>
                                </w:rPr>
                                <w:t>Circle</w:t>
                              </w:r>
                            </w:p>
                          </w:txbxContent>
                        </wps:txbx>
                        <wps:bodyPr horzOverflow="overflow" vert="horz" lIns="0" tIns="0" rIns="0" bIns="0" rtlCol="0">
                          <a:noAutofit/>
                        </wps:bodyPr>
                      </wps:wsp>
                      <wps:wsp>
                        <wps:cNvPr id="167" name="Rectangle 167"/>
                        <wps:cNvSpPr/>
                        <wps:spPr>
                          <a:xfrm>
                            <a:off x="762889" y="1308735"/>
                            <a:ext cx="57062" cy="189937"/>
                          </a:xfrm>
                          <a:prstGeom prst="rect">
                            <a:avLst/>
                          </a:prstGeom>
                          <a:ln>
                            <a:noFill/>
                          </a:ln>
                        </wps:spPr>
                        <wps:txbx>
                          <w:txbxContent>
                            <w:p w14:paraId="39509797" w14:textId="77777777" w:rsidR="006109DD" w:rsidRDefault="00000000">
                              <w:pPr>
                                <w:spacing w:after="160" w:line="259" w:lineRule="auto"/>
                                <w:ind w:left="0" w:right="0" w:firstLine="0"/>
                                <w:jc w:val="left"/>
                              </w:pPr>
                              <w:r>
                                <w:rPr>
                                  <w:rFonts w:ascii="Calibri" w:eastAsia="Calibri" w:hAnsi="Calibri" w:cs="Calibri"/>
                                  <w:color w:val="FFFFFF"/>
                                  <w:sz w:val="22"/>
                                </w:rPr>
                                <w:t>-</w:t>
                              </w:r>
                            </w:p>
                          </w:txbxContent>
                        </wps:txbx>
                        <wps:bodyPr horzOverflow="overflow" vert="horz" lIns="0" tIns="0" rIns="0" bIns="0" rtlCol="0">
                          <a:noAutofit/>
                        </wps:bodyPr>
                      </wps:wsp>
                      <wps:wsp>
                        <wps:cNvPr id="168" name="Rectangle 168"/>
                        <wps:cNvSpPr/>
                        <wps:spPr>
                          <a:xfrm>
                            <a:off x="805561" y="1308735"/>
                            <a:ext cx="1440345" cy="189937"/>
                          </a:xfrm>
                          <a:prstGeom prst="rect">
                            <a:avLst/>
                          </a:prstGeom>
                          <a:ln>
                            <a:noFill/>
                          </a:ln>
                        </wps:spPr>
                        <wps:txbx>
                          <w:txbxContent>
                            <w:p w14:paraId="64109D86" w14:textId="77777777" w:rsidR="006109DD" w:rsidRDefault="00000000">
                              <w:pPr>
                                <w:spacing w:after="160" w:line="259" w:lineRule="auto"/>
                                <w:ind w:left="0" w:right="0" w:firstLine="0"/>
                                <w:jc w:val="left"/>
                              </w:pPr>
                              <w:r>
                                <w:rPr>
                                  <w:rFonts w:ascii="Calibri" w:eastAsia="Calibri" w:hAnsi="Calibri" w:cs="Calibri"/>
                                  <w:color w:val="FFFFFF"/>
                                  <w:sz w:val="22"/>
                                </w:rPr>
                                <w:t>Level Sustainability</w:t>
                              </w:r>
                            </w:p>
                          </w:txbxContent>
                        </wps:txbx>
                        <wps:bodyPr horzOverflow="overflow" vert="horz" lIns="0" tIns="0" rIns="0" bIns="0" rtlCol="0">
                          <a:noAutofit/>
                        </wps:bodyPr>
                      </wps:wsp>
                      <wps:wsp>
                        <wps:cNvPr id="169" name="Rectangle 169"/>
                        <wps:cNvSpPr/>
                        <wps:spPr>
                          <a:xfrm>
                            <a:off x="1887982" y="1308735"/>
                            <a:ext cx="42144" cy="189937"/>
                          </a:xfrm>
                          <a:prstGeom prst="rect">
                            <a:avLst/>
                          </a:prstGeom>
                          <a:ln>
                            <a:noFill/>
                          </a:ln>
                        </wps:spPr>
                        <wps:txbx>
                          <w:txbxContent>
                            <w:p w14:paraId="54285AEA" w14:textId="77777777" w:rsidR="006109DD" w:rsidRDefault="00000000">
                              <w:pPr>
                                <w:spacing w:after="160" w:line="259" w:lineRule="auto"/>
                                <w:ind w:left="0" w:right="0" w:firstLine="0"/>
                                <w:jc w:val="left"/>
                              </w:pPr>
                              <w:r>
                                <w:rPr>
                                  <w:rFonts w:ascii="Calibri" w:eastAsia="Calibri" w:hAnsi="Calibri" w:cs="Calibri"/>
                                  <w:color w:val="FFFFFF"/>
                                  <w:sz w:val="22"/>
                                </w:rPr>
                                <w:t xml:space="preserve"> </w:t>
                              </w:r>
                            </w:p>
                          </w:txbxContent>
                        </wps:txbx>
                        <wps:bodyPr horzOverflow="overflow" vert="horz" lIns="0" tIns="0" rIns="0" bIns="0" rtlCol="0">
                          <a:noAutofit/>
                        </wps:bodyPr>
                      </wps:wsp>
                      <wps:wsp>
                        <wps:cNvPr id="170" name="Rectangle 170"/>
                        <wps:cNvSpPr/>
                        <wps:spPr>
                          <a:xfrm>
                            <a:off x="445897" y="1435227"/>
                            <a:ext cx="846045" cy="189936"/>
                          </a:xfrm>
                          <a:prstGeom prst="rect">
                            <a:avLst/>
                          </a:prstGeom>
                          <a:ln>
                            <a:noFill/>
                          </a:ln>
                        </wps:spPr>
                        <wps:txbx>
                          <w:txbxContent>
                            <w:p w14:paraId="1E776B3A" w14:textId="77777777" w:rsidR="006109DD" w:rsidRDefault="00000000">
                              <w:pPr>
                                <w:spacing w:after="160" w:line="259" w:lineRule="auto"/>
                                <w:ind w:left="0" w:right="0" w:firstLine="0"/>
                                <w:jc w:val="left"/>
                              </w:pPr>
                              <w:r>
                                <w:rPr>
                                  <w:rFonts w:ascii="Calibri" w:eastAsia="Calibri" w:hAnsi="Calibri" w:cs="Calibri"/>
                                  <w:color w:val="FFFFFF"/>
                                  <w:sz w:val="22"/>
                                </w:rPr>
                                <w:t>Committee</w:t>
                              </w:r>
                            </w:p>
                          </w:txbxContent>
                        </wps:txbx>
                        <wps:bodyPr horzOverflow="overflow" vert="horz" lIns="0" tIns="0" rIns="0" bIns="0" rtlCol="0">
                          <a:noAutofit/>
                        </wps:bodyPr>
                      </wps:wsp>
                      <wps:wsp>
                        <wps:cNvPr id="171" name="Rectangle 171"/>
                        <wps:cNvSpPr/>
                        <wps:spPr>
                          <a:xfrm>
                            <a:off x="1081405" y="1435227"/>
                            <a:ext cx="42144" cy="189936"/>
                          </a:xfrm>
                          <a:prstGeom prst="rect">
                            <a:avLst/>
                          </a:prstGeom>
                          <a:ln>
                            <a:noFill/>
                          </a:ln>
                        </wps:spPr>
                        <wps:txbx>
                          <w:txbxContent>
                            <w:p w14:paraId="0D413857" w14:textId="77777777" w:rsidR="006109DD" w:rsidRDefault="00000000">
                              <w:pPr>
                                <w:spacing w:after="160" w:line="259" w:lineRule="auto"/>
                                <w:ind w:left="0" w:right="0" w:firstLine="0"/>
                                <w:jc w:val="left"/>
                              </w:pPr>
                              <w:r>
                                <w:rPr>
                                  <w:rFonts w:ascii="Calibri" w:eastAsia="Calibri" w:hAnsi="Calibri" w:cs="Calibri"/>
                                  <w:color w:val="FFFFFF"/>
                                  <w:sz w:val="22"/>
                                </w:rPr>
                                <w:t xml:space="preserve"> </w:t>
                              </w:r>
                            </w:p>
                          </w:txbxContent>
                        </wps:txbx>
                        <wps:bodyPr horzOverflow="overflow" vert="horz" lIns="0" tIns="0" rIns="0" bIns="0" rtlCol="0">
                          <a:noAutofit/>
                        </wps:bodyPr>
                      </wps:wsp>
                      <wps:wsp>
                        <wps:cNvPr id="172" name="Shape 172"/>
                        <wps:cNvSpPr/>
                        <wps:spPr>
                          <a:xfrm>
                            <a:off x="4233545" y="0"/>
                            <a:ext cx="1543050" cy="387350"/>
                          </a:xfrm>
                          <a:custGeom>
                            <a:avLst/>
                            <a:gdLst/>
                            <a:ahLst/>
                            <a:cxnLst/>
                            <a:rect l="0" t="0" r="0" b="0"/>
                            <a:pathLst>
                              <a:path w="1543050" h="387350">
                                <a:moveTo>
                                  <a:pt x="64516" y="0"/>
                                </a:moveTo>
                                <a:lnTo>
                                  <a:pt x="1478534" y="0"/>
                                </a:lnTo>
                                <a:cubicBezTo>
                                  <a:pt x="1514094" y="0"/>
                                  <a:pt x="1543050" y="28828"/>
                                  <a:pt x="1543050" y="64516"/>
                                </a:cubicBezTo>
                                <a:lnTo>
                                  <a:pt x="1543050" y="322707"/>
                                </a:lnTo>
                                <a:cubicBezTo>
                                  <a:pt x="1543050" y="358394"/>
                                  <a:pt x="1514094" y="387350"/>
                                  <a:pt x="1478534" y="387350"/>
                                </a:cubicBezTo>
                                <a:lnTo>
                                  <a:pt x="64516" y="387350"/>
                                </a:lnTo>
                                <a:cubicBezTo>
                                  <a:pt x="28956" y="387350"/>
                                  <a:pt x="0" y="358394"/>
                                  <a:pt x="0" y="322707"/>
                                </a:cubicBezTo>
                                <a:lnTo>
                                  <a:pt x="0" y="64516"/>
                                </a:lnTo>
                                <a:cubicBezTo>
                                  <a:pt x="0" y="28828"/>
                                  <a:pt x="28956" y="0"/>
                                  <a:pt x="64516" y="0"/>
                                </a:cubicBezTo>
                                <a:close/>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73" name="Shape 173"/>
                        <wps:cNvSpPr/>
                        <wps:spPr>
                          <a:xfrm>
                            <a:off x="4233545" y="0"/>
                            <a:ext cx="1543050" cy="387350"/>
                          </a:xfrm>
                          <a:custGeom>
                            <a:avLst/>
                            <a:gdLst/>
                            <a:ahLst/>
                            <a:cxnLst/>
                            <a:rect l="0" t="0" r="0" b="0"/>
                            <a:pathLst>
                              <a:path w="1543050" h="387350">
                                <a:moveTo>
                                  <a:pt x="0" y="64516"/>
                                </a:moveTo>
                                <a:cubicBezTo>
                                  <a:pt x="0" y="28828"/>
                                  <a:pt x="28956" y="0"/>
                                  <a:pt x="64516" y="0"/>
                                </a:cubicBezTo>
                                <a:lnTo>
                                  <a:pt x="1478534" y="0"/>
                                </a:lnTo>
                                <a:cubicBezTo>
                                  <a:pt x="1514094" y="0"/>
                                  <a:pt x="1543050" y="28828"/>
                                  <a:pt x="1543050" y="64516"/>
                                </a:cubicBezTo>
                                <a:lnTo>
                                  <a:pt x="1543050" y="322707"/>
                                </a:lnTo>
                                <a:cubicBezTo>
                                  <a:pt x="1543050" y="358394"/>
                                  <a:pt x="1514094" y="387350"/>
                                  <a:pt x="1478534" y="387350"/>
                                </a:cubicBezTo>
                                <a:lnTo>
                                  <a:pt x="64516" y="387350"/>
                                </a:lnTo>
                                <a:cubicBezTo>
                                  <a:pt x="28956" y="387350"/>
                                  <a:pt x="0" y="358394"/>
                                  <a:pt x="0" y="322707"/>
                                </a:cubicBezTo>
                                <a:close/>
                              </a:path>
                            </a:pathLst>
                          </a:custGeom>
                          <a:ln w="12700" cap="flat">
                            <a:miter lim="127000"/>
                          </a:ln>
                        </wps:spPr>
                        <wps:style>
                          <a:lnRef idx="1">
                            <a:srgbClr val="D9D9D9"/>
                          </a:lnRef>
                          <a:fillRef idx="0">
                            <a:srgbClr val="000000">
                              <a:alpha val="0"/>
                            </a:srgbClr>
                          </a:fillRef>
                          <a:effectRef idx="0">
                            <a:scrgbClr r="0" g="0" b="0"/>
                          </a:effectRef>
                          <a:fontRef idx="none"/>
                        </wps:style>
                        <wps:bodyPr/>
                      </wps:wsp>
                      <wps:wsp>
                        <wps:cNvPr id="174" name="Rectangle 174"/>
                        <wps:cNvSpPr/>
                        <wps:spPr>
                          <a:xfrm>
                            <a:off x="4351020" y="69469"/>
                            <a:ext cx="1036997" cy="189936"/>
                          </a:xfrm>
                          <a:prstGeom prst="rect">
                            <a:avLst/>
                          </a:prstGeom>
                          <a:ln>
                            <a:noFill/>
                          </a:ln>
                        </wps:spPr>
                        <wps:txbx>
                          <w:txbxContent>
                            <w:p w14:paraId="1CA59110" w14:textId="77777777" w:rsidR="006109DD" w:rsidRDefault="00000000">
                              <w:pPr>
                                <w:spacing w:after="160" w:line="259" w:lineRule="auto"/>
                                <w:ind w:left="0" w:right="0" w:firstLine="0"/>
                                <w:jc w:val="left"/>
                              </w:pPr>
                              <w:r>
                                <w:rPr>
                                  <w:rFonts w:ascii="Calibri" w:eastAsia="Calibri" w:hAnsi="Calibri" w:cs="Calibri"/>
                                  <w:sz w:val="22"/>
                                </w:rPr>
                                <w:t xml:space="preserve">Products and </w:t>
                              </w:r>
                            </w:p>
                          </w:txbxContent>
                        </wps:txbx>
                        <wps:bodyPr horzOverflow="overflow" vert="horz" lIns="0" tIns="0" rIns="0" bIns="0" rtlCol="0">
                          <a:noAutofit/>
                        </wps:bodyPr>
                      </wps:wsp>
                      <wps:wsp>
                        <wps:cNvPr id="175" name="Rectangle 175"/>
                        <wps:cNvSpPr/>
                        <wps:spPr>
                          <a:xfrm>
                            <a:off x="5131689" y="69469"/>
                            <a:ext cx="653973" cy="189936"/>
                          </a:xfrm>
                          <a:prstGeom prst="rect">
                            <a:avLst/>
                          </a:prstGeom>
                          <a:ln>
                            <a:noFill/>
                          </a:ln>
                        </wps:spPr>
                        <wps:txbx>
                          <w:txbxContent>
                            <w:p w14:paraId="162D985E" w14:textId="77777777" w:rsidR="006109DD" w:rsidRDefault="00000000">
                              <w:pPr>
                                <w:spacing w:after="160" w:line="259" w:lineRule="auto"/>
                                <w:ind w:left="0" w:right="0" w:firstLine="0"/>
                                <w:jc w:val="left"/>
                              </w:pPr>
                              <w:r>
                                <w:rPr>
                                  <w:rFonts w:ascii="Calibri" w:eastAsia="Calibri" w:hAnsi="Calibri" w:cs="Calibri"/>
                                  <w:sz w:val="22"/>
                                </w:rPr>
                                <w:t xml:space="preserve">Services </w:t>
                              </w:r>
                            </w:p>
                          </w:txbxContent>
                        </wps:txbx>
                        <wps:bodyPr horzOverflow="overflow" vert="horz" lIns="0" tIns="0" rIns="0" bIns="0" rtlCol="0">
                          <a:noAutofit/>
                        </wps:bodyPr>
                      </wps:wsp>
                      <wps:wsp>
                        <wps:cNvPr id="176" name="Rectangle 176"/>
                        <wps:cNvSpPr/>
                        <wps:spPr>
                          <a:xfrm>
                            <a:off x="4351020" y="195961"/>
                            <a:ext cx="280468" cy="189937"/>
                          </a:xfrm>
                          <a:prstGeom prst="rect">
                            <a:avLst/>
                          </a:prstGeom>
                          <a:ln>
                            <a:noFill/>
                          </a:ln>
                        </wps:spPr>
                        <wps:txbx>
                          <w:txbxContent>
                            <w:p w14:paraId="6B8E8834" w14:textId="77777777" w:rsidR="006109DD" w:rsidRDefault="00000000">
                              <w:pPr>
                                <w:spacing w:after="160" w:line="259" w:lineRule="auto"/>
                                <w:ind w:left="0" w:right="0" w:firstLine="0"/>
                                <w:jc w:val="left"/>
                              </w:pPr>
                              <w:r>
                                <w:rPr>
                                  <w:rFonts w:ascii="Calibri" w:eastAsia="Calibri" w:hAnsi="Calibri" w:cs="Calibri"/>
                                  <w:sz w:val="22"/>
                                </w:rPr>
                                <w:t>Sub</w:t>
                              </w:r>
                            </w:p>
                          </w:txbxContent>
                        </wps:txbx>
                        <wps:bodyPr horzOverflow="overflow" vert="horz" lIns="0" tIns="0" rIns="0" bIns="0" rtlCol="0">
                          <a:noAutofit/>
                        </wps:bodyPr>
                      </wps:wsp>
                      <wps:wsp>
                        <wps:cNvPr id="177" name="Rectangle 177"/>
                        <wps:cNvSpPr/>
                        <wps:spPr>
                          <a:xfrm>
                            <a:off x="4561332" y="195961"/>
                            <a:ext cx="57062" cy="189937"/>
                          </a:xfrm>
                          <a:prstGeom prst="rect">
                            <a:avLst/>
                          </a:prstGeom>
                          <a:ln>
                            <a:noFill/>
                          </a:ln>
                        </wps:spPr>
                        <wps:txbx>
                          <w:txbxContent>
                            <w:p w14:paraId="2C9DF6A4" w14:textId="77777777" w:rsidR="006109DD" w:rsidRDefault="00000000">
                              <w:pPr>
                                <w:spacing w:after="160" w:line="259" w:lineRule="auto"/>
                                <w:ind w:left="0" w:right="0" w:firstLine="0"/>
                                <w:jc w:val="left"/>
                              </w:pPr>
                              <w:r>
                                <w:rPr>
                                  <w:rFonts w:ascii="Calibri" w:eastAsia="Calibri" w:hAnsi="Calibri" w:cs="Calibri"/>
                                  <w:sz w:val="22"/>
                                </w:rPr>
                                <w:t>-</w:t>
                              </w:r>
                            </w:p>
                          </w:txbxContent>
                        </wps:txbx>
                        <wps:bodyPr horzOverflow="overflow" vert="horz" lIns="0" tIns="0" rIns="0" bIns="0" rtlCol="0">
                          <a:noAutofit/>
                        </wps:bodyPr>
                      </wps:wsp>
                      <wps:wsp>
                        <wps:cNvPr id="178" name="Rectangle 178"/>
                        <wps:cNvSpPr/>
                        <wps:spPr>
                          <a:xfrm>
                            <a:off x="4604004" y="195961"/>
                            <a:ext cx="99392" cy="189937"/>
                          </a:xfrm>
                          <a:prstGeom prst="rect">
                            <a:avLst/>
                          </a:prstGeom>
                          <a:ln>
                            <a:noFill/>
                          </a:ln>
                        </wps:spPr>
                        <wps:txbx>
                          <w:txbxContent>
                            <w:p w14:paraId="3376DCDA" w14:textId="77777777" w:rsidR="006109DD" w:rsidRDefault="00000000">
                              <w:pPr>
                                <w:spacing w:after="160" w:line="259" w:lineRule="auto"/>
                                <w:ind w:left="0" w:right="0" w:firstLine="0"/>
                                <w:jc w:val="left"/>
                              </w:pPr>
                              <w:r>
                                <w:rPr>
                                  <w:rFonts w:ascii="Calibri" w:eastAsia="Calibri" w:hAnsi="Calibri" w:cs="Calibri"/>
                                  <w:sz w:val="22"/>
                                </w:rPr>
                                <w:t>C</w:t>
                              </w:r>
                            </w:p>
                          </w:txbxContent>
                        </wps:txbx>
                        <wps:bodyPr horzOverflow="overflow" vert="horz" lIns="0" tIns="0" rIns="0" bIns="0" rtlCol="0">
                          <a:noAutofit/>
                        </wps:bodyPr>
                      </wps:wsp>
                      <wps:wsp>
                        <wps:cNvPr id="179" name="Rectangle 179"/>
                        <wps:cNvSpPr/>
                        <wps:spPr>
                          <a:xfrm>
                            <a:off x="4679061" y="195961"/>
                            <a:ext cx="748704" cy="189937"/>
                          </a:xfrm>
                          <a:prstGeom prst="rect">
                            <a:avLst/>
                          </a:prstGeom>
                          <a:ln>
                            <a:noFill/>
                          </a:ln>
                        </wps:spPr>
                        <wps:txbx>
                          <w:txbxContent>
                            <w:p w14:paraId="05234557" w14:textId="77777777" w:rsidR="006109DD" w:rsidRDefault="00000000">
                              <w:pPr>
                                <w:spacing w:after="160" w:line="259" w:lineRule="auto"/>
                                <w:ind w:left="0" w:right="0" w:firstLine="0"/>
                                <w:jc w:val="left"/>
                              </w:pPr>
                              <w:r>
                                <w:rPr>
                                  <w:rFonts w:ascii="Calibri" w:eastAsia="Calibri" w:hAnsi="Calibri" w:cs="Calibri"/>
                                  <w:sz w:val="22"/>
                                </w:rPr>
                                <w:t>ommittee</w:t>
                              </w:r>
                            </w:p>
                          </w:txbxContent>
                        </wps:txbx>
                        <wps:bodyPr horzOverflow="overflow" vert="horz" lIns="0" tIns="0" rIns="0" bIns="0" rtlCol="0">
                          <a:noAutofit/>
                        </wps:bodyPr>
                      </wps:wsp>
                      <wps:wsp>
                        <wps:cNvPr id="180" name="Rectangle 180"/>
                        <wps:cNvSpPr/>
                        <wps:spPr>
                          <a:xfrm>
                            <a:off x="5241418" y="195961"/>
                            <a:ext cx="42143" cy="189937"/>
                          </a:xfrm>
                          <a:prstGeom prst="rect">
                            <a:avLst/>
                          </a:prstGeom>
                          <a:ln>
                            <a:noFill/>
                          </a:ln>
                        </wps:spPr>
                        <wps:txbx>
                          <w:txbxContent>
                            <w:p w14:paraId="5159617A" w14:textId="77777777" w:rsidR="006109DD" w:rsidRDefault="00000000">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81" name="Shape 181"/>
                        <wps:cNvSpPr/>
                        <wps:spPr>
                          <a:xfrm>
                            <a:off x="4233545" y="685800"/>
                            <a:ext cx="1543050" cy="387350"/>
                          </a:xfrm>
                          <a:custGeom>
                            <a:avLst/>
                            <a:gdLst/>
                            <a:ahLst/>
                            <a:cxnLst/>
                            <a:rect l="0" t="0" r="0" b="0"/>
                            <a:pathLst>
                              <a:path w="1543050" h="387350">
                                <a:moveTo>
                                  <a:pt x="64516" y="0"/>
                                </a:moveTo>
                                <a:lnTo>
                                  <a:pt x="1478534" y="0"/>
                                </a:lnTo>
                                <a:cubicBezTo>
                                  <a:pt x="1514094" y="0"/>
                                  <a:pt x="1543050" y="28828"/>
                                  <a:pt x="1543050" y="64516"/>
                                </a:cubicBezTo>
                                <a:lnTo>
                                  <a:pt x="1543050" y="322707"/>
                                </a:lnTo>
                                <a:cubicBezTo>
                                  <a:pt x="1543050" y="358394"/>
                                  <a:pt x="1514094" y="387350"/>
                                  <a:pt x="1478534" y="387350"/>
                                </a:cubicBezTo>
                                <a:lnTo>
                                  <a:pt x="64516" y="387350"/>
                                </a:lnTo>
                                <a:cubicBezTo>
                                  <a:pt x="28956" y="387350"/>
                                  <a:pt x="0" y="358394"/>
                                  <a:pt x="0" y="322707"/>
                                </a:cubicBezTo>
                                <a:lnTo>
                                  <a:pt x="0" y="64516"/>
                                </a:lnTo>
                                <a:cubicBezTo>
                                  <a:pt x="0" y="28828"/>
                                  <a:pt x="28956" y="0"/>
                                  <a:pt x="64516" y="0"/>
                                </a:cubicBezTo>
                                <a:close/>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82" name="Shape 182"/>
                        <wps:cNvSpPr/>
                        <wps:spPr>
                          <a:xfrm>
                            <a:off x="4233545" y="685800"/>
                            <a:ext cx="1543050" cy="387350"/>
                          </a:xfrm>
                          <a:custGeom>
                            <a:avLst/>
                            <a:gdLst/>
                            <a:ahLst/>
                            <a:cxnLst/>
                            <a:rect l="0" t="0" r="0" b="0"/>
                            <a:pathLst>
                              <a:path w="1543050" h="387350">
                                <a:moveTo>
                                  <a:pt x="0" y="64516"/>
                                </a:moveTo>
                                <a:cubicBezTo>
                                  <a:pt x="0" y="28828"/>
                                  <a:pt x="28956" y="0"/>
                                  <a:pt x="64516" y="0"/>
                                </a:cubicBezTo>
                                <a:lnTo>
                                  <a:pt x="1478534" y="0"/>
                                </a:lnTo>
                                <a:cubicBezTo>
                                  <a:pt x="1514094" y="0"/>
                                  <a:pt x="1543050" y="28828"/>
                                  <a:pt x="1543050" y="64516"/>
                                </a:cubicBezTo>
                                <a:lnTo>
                                  <a:pt x="1543050" y="322707"/>
                                </a:lnTo>
                                <a:cubicBezTo>
                                  <a:pt x="1543050" y="358394"/>
                                  <a:pt x="1514094" y="387350"/>
                                  <a:pt x="1478534" y="387350"/>
                                </a:cubicBezTo>
                                <a:lnTo>
                                  <a:pt x="64516" y="387350"/>
                                </a:lnTo>
                                <a:cubicBezTo>
                                  <a:pt x="28956" y="387350"/>
                                  <a:pt x="0" y="358394"/>
                                  <a:pt x="0" y="322707"/>
                                </a:cubicBezTo>
                                <a:close/>
                              </a:path>
                            </a:pathLst>
                          </a:custGeom>
                          <a:ln w="12700" cap="flat">
                            <a:miter lim="127000"/>
                          </a:ln>
                        </wps:spPr>
                        <wps:style>
                          <a:lnRef idx="1">
                            <a:srgbClr val="D9D9D9"/>
                          </a:lnRef>
                          <a:fillRef idx="0">
                            <a:srgbClr val="000000">
                              <a:alpha val="0"/>
                            </a:srgbClr>
                          </a:fillRef>
                          <a:effectRef idx="0">
                            <a:scrgbClr r="0" g="0" b="0"/>
                          </a:effectRef>
                          <a:fontRef idx="none"/>
                        </wps:style>
                        <wps:bodyPr/>
                      </wps:wsp>
                      <wps:wsp>
                        <wps:cNvPr id="183" name="Rectangle 183"/>
                        <wps:cNvSpPr/>
                        <wps:spPr>
                          <a:xfrm>
                            <a:off x="4351020" y="755269"/>
                            <a:ext cx="1758848" cy="189936"/>
                          </a:xfrm>
                          <a:prstGeom prst="rect">
                            <a:avLst/>
                          </a:prstGeom>
                          <a:ln>
                            <a:noFill/>
                          </a:ln>
                        </wps:spPr>
                        <wps:txbx>
                          <w:txbxContent>
                            <w:p w14:paraId="4DC2CA61" w14:textId="77777777" w:rsidR="006109DD" w:rsidRDefault="00000000">
                              <w:pPr>
                                <w:spacing w:after="160" w:line="259" w:lineRule="auto"/>
                                <w:ind w:left="0" w:right="0" w:firstLine="0"/>
                                <w:jc w:val="left"/>
                              </w:pPr>
                              <w:r>
                                <w:rPr>
                                  <w:rFonts w:ascii="Calibri" w:eastAsia="Calibri" w:hAnsi="Calibri" w:cs="Calibri"/>
                                  <w:sz w:val="22"/>
                                </w:rPr>
                                <w:t xml:space="preserve">Social and Governance </w:t>
                              </w:r>
                            </w:p>
                          </w:txbxContent>
                        </wps:txbx>
                        <wps:bodyPr horzOverflow="overflow" vert="horz" lIns="0" tIns="0" rIns="0" bIns="0" rtlCol="0">
                          <a:noAutofit/>
                        </wps:bodyPr>
                      </wps:wsp>
                      <wps:wsp>
                        <wps:cNvPr id="184" name="Rectangle 184"/>
                        <wps:cNvSpPr/>
                        <wps:spPr>
                          <a:xfrm>
                            <a:off x="4351020" y="881761"/>
                            <a:ext cx="280468" cy="189937"/>
                          </a:xfrm>
                          <a:prstGeom prst="rect">
                            <a:avLst/>
                          </a:prstGeom>
                          <a:ln>
                            <a:noFill/>
                          </a:ln>
                        </wps:spPr>
                        <wps:txbx>
                          <w:txbxContent>
                            <w:p w14:paraId="1782650B" w14:textId="77777777" w:rsidR="006109DD" w:rsidRDefault="00000000">
                              <w:pPr>
                                <w:spacing w:after="160" w:line="259" w:lineRule="auto"/>
                                <w:ind w:left="0" w:right="0" w:firstLine="0"/>
                                <w:jc w:val="left"/>
                              </w:pPr>
                              <w:r>
                                <w:rPr>
                                  <w:rFonts w:ascii="Calibri" w:eastAsia="Calibri" w:hAnsi="Calibri" w:cs="Calibri"/>
                                  <w:sz w:val="22"/>
                                </w:rPr>
                                <w:t>Sub</w:t>
                              </w:r>
                            </w:p>
                          </w:txbxContent>
                        </wps:txbx>
                        <wps:bodyPr horzOverflow="overflow" vert="horz" lIns="0" tIns="0" rIns="0" bIns="0" rtlCol="0">
                          <a:noAutofit/>
                        </wps:bodyPr>
                      </wps:wsp>
                      <wps:wsp>
                        <wps:cNvPr id="185" name="Rectangle 185"/>
                        <wps:cNvSpPr/>
                        <wps:spPr>
                          <a:xfrm>
                            <a:off x="4561332" y="881761"/>
                            <a:ext cx="57062" cy="189937"/>
                          </a:xfrm>
                          <a:prstGeom prst="rect">
                            <a:avLst/>
                          </a:prstGeom>
                          <a:ln>
                            <a:noFill/>
                          </a:ln>
                        </wps:spPr>
                        <wps:txbx>
                          <w:txbxContent>
                            <w:p w14:paraId="28BF3020" w14:textId="77777777" w:rsidR="006109DD" w:rsidRDefault="00000000">
                              <w:pPr>
                                <w:spacing w:after="160" w:line="259" w:lineRule="auto"/>
                                <w:ind w:left="0" w:right="0" w:firstLine="0"/>
                                <w:jc w:val="left"/>
                              </w:pPr>
                              <w:r>
                                <w:rPr>
                                  <w:rFonts w:ascii="Calibri" w:eastAsia="Calibri" w:hAnsi="Calibri" w:cs="Calibri"/>
                                  <w:sz w:val="22"/>
                                </w:rPr>
                                <w:t>-</w:t>
                              </w:r>
                            </w:p>
                          </w:txbxContent>
                        </wps:txbx>
                        <wps:bodyPr horzOverflow="overflow" vert="horz" lIns="0" tIns="0" rIns="0" bIns="0" rtlCol="0">
                          <a:noAutofit/>
                        </wps:bodyPr>
                      </wps:wsp>
                      <wps:wsp>
                        <wps:cNvPr id="186" name="Rectangle 186"/>
                        <wps:cNvSpPr/>
                        <wps:spPr>
                          <a:xfrm>
                            <a:off x="4604004" y="881761"/>
                            <a:ext cx="99392" cy="189937"/>
                          </a:xfrm>
                          <a:prstGeom prst="rect">
                            <a:avLst/>
                          </a:prstGeom>
                          <a:ln>
                            <a:noFill/>
                          </a:ln>
                        </wps:spPr>
                        <wps:txbx>
                          <w:txbxContent>
                            <w:p w14:paraId="02A0DE45" w14:textId="77777777" w:rsidR="006109DD" w:rsidRDefault="00000000">
                              <w:pPr>
                                <w:spacing w:after="160" w:line="259" w:lineRule="auto"/>
                                <w:ind w:left="0" w:right="0" w:firstLine="0"/>
                                <w:jc w:val="left"/>
                              </w:pPr>
                              <w:r>
                                <w:rPr>
                                  <w:rFonts w:ascii="Calibri" w:eastAsia="Calibri" w:hAnsi="Calibri" w:cs="Calibri"/>
                                  <w:sz w:val="22"/>
                                </w:rPr>
                                <w:t>C</w:t>
                              </w:r>
                            </w:p>
                          </w:txbxContent>
                        </wps:txbx>
                        <wps:bodyPr horzOverflow="overflow" vert="horz" lIns="0" tIns="0" rIns="0" bIns="0" rtlCol="0">
                          <a:noAutofit/>
                        </wps:bodyPr>
                      </wps:wsp>
                      <wps:wsp>
                        <wps:cNvPr id="187" name="Rectangle 187"/>
                        <wps:cNvSpPr/>
                        <wps:spPr>
                          <a:xfrm>
                            <a:off x="4679061" y="881761"/>
                            <a:ext cx="748704" cy="189937"/>
                          </a:xfrm>
                          <a:prstGeom prst="rect">
                            <a:avLst/>
                          </a:prstGeom>
                          <a:ln>
                            <a:noFill/>
                          </a:ln>
                        </wps:spPr>
                        <wps:txbx>
                          <w:txbxContent>
                            <w:p w14:paraId="56725C2D" w14:textId="77777777" w:rsidR="006109DD" w:rsidRDefault="00000000">
                              <w:pPr>
                                <w:spacing w:after="160" w:line="259" w:lineRule="auto"/>
                                <w:ind w:left="0" w:right="0" w:firstLine="0"/>
                                <w:jc w:val="left"/>
                              </w:pPr>
                              <w:r>
                                <w:rPr>
                                  <w:rFonts w:ascii="Calibri" w:eastAsia="Calibri" w:hAnsi="Calibri" w:cs="Calibri"/>
                                  <w:sz w:val="22"/>
                                </w:rPr>
                                <w:t>ommittee</w:t>
                              </w:r>
                            </w:p>
                          </w:txbxContent>
                        </wps:txbx>
                        <wps:bodyPr horzOverflow="overflow" vert="horz" lIns="0" tIns="0" rIns="0" bIns="0" rtlCol="0">
                          <a:noAutofit/>
                        </wps:bodyPr>
                      </wps:wsp>
                      <wps:wsp>
                        <wps:cNvPr id="188" name="Rectangle 188"/>
                        <wps:cNvSpPr/>
                        <wps:spPr>
                          <a:xfrm>
                            <a:off x="5241418" y="881761"/>
                            <a:ext cx="42143" cy="189937"/>
                          </a:xfrm>
                          <a:prstGeom prst="rect">
                            <a:avLst/>
                          </a:prstGeom>
                          <a:ln>
                            <a:noFill/>
                          </a:ln>
                        </wps:spPr>
                        <wps:txbx>
                          <w:txbxContent>
                            <w:p w14:paraId="4B72B75E" w14:textId="77777777" w:rsidR="006109DD" w:rsidRDefault="00000000">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89" name="Shape 189"/>
                        <wps:cNvSpPr/>
                        <wps:spPr>
                          <a:xfrm>
                            <a:off x="4260850" y="1411478"/>
                            <a:ext cx="1527175" cy="387350"/>
                          </a:xfrm>
                          <a:custGeom>
                            <a:avLst/>
                            <a:gdLst/>
                            <a:ahLst/>
                            <a:cxnLst/>
                            <a:rect l="0" t="0" r="0" b="0"/>
                            <a:pathLst>
                              <a:path w="1527175" h="387350">
                                <a:moveTo>
                                  <a:pt x="64516" y="0"/>
                                </a:moveTo>
                                <a:lnTo>
                                  <a:pt x="1462659" y="0"/>
                                </a:lnTo>
                                <a:cubicBezTo>
                                  <a:pt x="1498219" y="0"/>
                                  <a:pt x="1527175" y="28905"/>
                                  <a:pt x="1527175" y="64567"/>
                                </a:cubicBezTo>
                                <a:lnTo>
                                  <a:pt x="1527175" y="322796"/>
                                </a:lnTo>
                                <a:cubicBezTo>
                                  <a:pt x="1527175" y="358445"/>
                                  <a:pt x="1498219" y="387350"/>
                                  <a:pt x="1462659" y="387350"/>
                                </a:cubicBezTo>
                                <a:lnTo>
                                  <a:pt x="64516" y="387350"/>
                                </a:lnTo>
                                <a:cubicBezTo>
                                  <a:pt x="28956" y="387350"/>
                                  <a:pt x="0" y="358445"/>
                                  <a:pt x="0" y="322796"/>
                                </a:cubicBezTo>
                                <a:lnTo>
                                  <a:pt x="0" y="64567"/>
                                </a:lnTo>
                                <a:cubicBezTo>
                                  <a:pt x="0" y="28905"/>
                                  <a:pt x="28956" y="0"/>
                                  <a:pt x="64516" y="0"/>
                                </a:cubicBezTo>
                                <a:close/>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90" name="Shape 190"/>
                        <wps:cNvSpPr/>
                        <wps:spPr>
                          <a:xfrm>
                            <a:off x="4260850" y="1411478"/>
                            <a:ext cx="1527175" cy="387350"/>
                          </a:xfrm>
                          <a:custGeom>
                            <a:avLst/>
                            <a:gdLst/>
                            <a:ahLst/>
                            <a:cxnLst/>
                            <a:rect l="0" t="0" r="0" b="0"/>
                            <a:pathLst>
                              <a:path w="1527175" h="387350">
                                <a:moveTo>
                                  <a:pt x="0" y="64567"/>
                                </a:moveTo>
                                <a:cubicBezTo>
                                  <a:pt x="0" y="28905"/>
                                  <a:pt x="28956" y="0"/>
                                  <a:pt x="64516" y="0"/>
                                </a:cubicBezTo>
                                <a:lnTo>
                                  <a:pt x="1462659" y="0"/>
                                </a:lnTo>
                                <a:cubicBezTo>
                                  <a:pt x="1498219" y="0"/>
                                  <a:pt x="1527175" y="28905"/>
                                  <a:pt x="1527175" y="64567"/>
                                </a:cubicBezTo>
                                <a:lnTo>
                                  <a:pt x="1527175" y="322796"/>
                                </a:lnTo>
                                <a:cubicBezTo>
                                  <a:pt x="1527175" y="358445"/>
                                  <a:pt x="1498219" y="387350"/>
                                  <a:pt x="1462659" y="387350"/>
                                </a:cubicBezTo>
                                <a:lnTo>
                                  <a:pt x="64516" y="387350"/>
                                </a:lnTo>
                                <a:cubicBezTo>
                                  <a:pt x="28956" y="387350"/>
                                  <a:pt x="0" y="358445"/>
                                  <a:pt x="0" y="322796"/>
                                </a:cubicBezTo>
                                <a:close/>
                              </a:path>
                            </a:pathLst>
                          </a:custGeom>
                          <a:ln w="12700" cap="flat">
                            <a:miter lim="127000"/>
                          </a:ln>
                        </wps:spPr>
                        <wps:style>
                          <a:lnRef idx="1">
                            <a:srgbClr val="D9D9D9"/>
                          </a:lnRef>
                          <a:fillRef idx="0">
                            <a:srgbClr val="000000">
                              <a:alpha val="0"/>
                            </a:srgbClr>
                          </a:fillRef>
                          <a:effectRef idx="0">
                            <a:scrgbClr r="0" g="0" b="0"/>
                          </a:effectRef>
                          <a:fontRef idx="none"/>
                        </wps:style>
                        <wps:bodyPr/>
                      </wps:wsp>
                      <wps:wsp>
                        <wps:cNvPr id="191" name="Rectangle 191"/>
                        <wps:cNvSpPr/>
                        <wps:spPr>
                          <a:xfrm>
                            <a:off x="4378452" y="1480947"/>
                            <a:ext cx="1108790" cy="189937"/>
                          </a:xfrm>
                          <a:prstGeom prst="rect">
                            <a:avLst/>
                          </a:prstGeom>
                          <a:ln>
                            <a:noFill/>
                          </a:ln>
                        </wps:spPr>
                        <wps:txbx>
                          <w:txbxContent>
                            <w:p w14:paraId="6BCD3021" w14:textId="77777777" w:rsidR="006109DD" w:rsidRDefault="00000000">
                              <w:pPr>
                                <w:spacing w:after="160" w:line="259" w:lineRule="auto"/>
                                <w:ind w:left="0" w:right="0" w:firstLine="0"/>
                                <w:jc w:val="left"/>
                              </w:pPr>
                              <w:r>
                                <w:rPr>
                                  <w:rFonts w:ascii="Calibri" w:eastAsia="Calibri" w:hAnsi="Calibri" w:cs="Calibri"/>
                                  <w:sz w:val="22"/>
                                </w:rPr>
                                <w:t>Environmental</w:t>
                              </w:r>
                            </w:p>
                          </w:txbxContent>
                        </wps:txbx>
                        <wps:bodyPr horzOverflow="overflow" vert="horz" lIns="0" tIns="0" rIns="0" bIns="0" rtlCol="0">
                          <a:noAutofit/>
                        </wps:bodyPr>
                      </wps:wsp>
                      <wps:wsp>
                        <wps:cNvPr id="192" name="Rectangle 192"/>
                        <wps:cNvSpPr/>
                        <wps:spPr>
                          <a:xfrm>
                            <a:off x="5212461" y="1480947"/>
                            <a:ext cx="42143" cy="189937"/>
                          </a:xfrm>
                          <a:prstGeom prst="rect">
                            <a:avLst/>
                          </a:prstGeom>
                          <a:ln>
                            <a:noFill/>
                          </a:ln>
                        </wps:spPr>
                        <wps:txbx>
                          <w:txbxContent>
                            <w:p w14:paraId="0A018FB5" w14:textId="77777777" w:rsidR="006109DD" w:rsidRDefault="00000000">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93" name="Rectangle 193"/>
                        <wps:cNvSpPr/>
                        <wps:spPr>
                          <a:xfrm>
                            <a:off x="4378452" y="1608963"/>
                            <a:ext cx="280468" cy="189936"/>
                          </a:xfrm>
                          <a:prstGeom prst="rect">
                            <a:avLst/>
                          </a:prstGeom>
                          <a:ln>
                            <a:noFill/>
                          </a:ln>
                        </wps:spPr>
                        <wps:txbx>
                          <w:txbxContent>
                            <w:p w14:paraId="16356564" w14:textId="77777777" w:rsidR="006109DD" w:rsidRDefault="00000000">
                              <w:pPr>
                                <w:spacing w:after="160" w:line="259" w:lineRule="auto"/>
                                <w:ind w:left="0" w:right="0" w:firstLine="0"/>
                                <w:jc w:val="left"/>
                              </w:pPr>
                              <w:r>
                                <w:rPr>
                                  <w:rFonts w:ascii="Calibri" w:eastAsia="Calibri" w:hAnsi="Calibri" w:cs="Calibri"/>
                                  <w:sz w:val="22"/>
                                </w:rPr>
                                <w:t>Sub</w:t>
                              </w:r>
                            </w:p>
                          </w:txbxContent>
                        </wps:txbx>
                        <wps:bodyPr horzOverflow="overflow" vert="horz" lIns="0" tIns="0" rIns="0" bIns="0" rtlCol="0">
                          <a:noAutofit/>
                        </wps:bodyPr>
                      </wps:wsp>
                      <wps:wsp>
                        <wps:cNvPr id="194" name="Rectangle 194"/>
                        <wps:cNvSpPr/>
                        <wps:spPr>
                          <a:xfrm>
                            <a:off x="4588764" y="1608963"/>
                            <a:ext cx="57062" cy="189936"/>
                          </a:xfrm>
                          <a:prstGeom prst="rect">
                            <a:avLst/>
                          </a:prstGeom>
                          <a:ln>
                            <a:noFill/>
                          </a:ln>
                        </wps:spPr>
                        <wps:txbx>
                          <w:txbxContent>
                            <w:p w14:paraId="4843FE67" w14:textId="77777777" w:rsidR="006109DD" w:rsidRDefault="00000000">
                              <w:pPr>
                                <w:spacing w:after="160" w:line="259" w:lineRule="auto"/>
                                <w:ind w:left="0" w:right="0" w:firstLine="0"/>
                                <w:jc w:val="left"/>
                              </w:pPr>
                              <w:r>
                                <w:rPr>
                                  <w:rFonts w:ascii="Calibri" w:eastAsia="Calibri" w:hAnsi="Calibri" w:cs="Calibri"/>
                                  <w:sz w:val="22"/>
                                </w:rPr>
                                <w:t>-</w:t>
                              </w:r>
                            </w:p>
                          </w:txbxContent>
                        </wps:txbx>
                        <wps:bodyPr horzOverflow="overflow" vert="horz" lIns="0" tIns="0" rIns="0" bIns="0" rtlCol="0">
                          <a:noAutofit/>
                        </wps:bodyPr>
                      </wps:wsp>
                      <wps:wsp>
                        <wps:cNvPr id="195" name="Rectangle 195"/>
                        <wps:cNvSpPr/>
                        <wps:spPr>
                          <a:xfrm>
                            <a:off x="4631436" y="1608963"/>
                            <a:ext cx="99392" cy="189936"/>
                          </a:xfrm>
                          <a:prstGeom prst="rect">
                            <a:avLst/>
                          </a:prstGeom>
                          <a:ln>
                            <a:noFill/>
                          </a:ln>
                        </wps:spPr>
                        <wps:txbx>
                          <w:txbxContent>
                            <w:p w14:paraId="18D0EC03" w14:textId="77777777" w:rsidR="006109DD" w:rsidRDefault="00000000">
                              <w:pPr>
                                <w:spacing w:after="160" w:line="259" w:lineRule="auto"/>
                                <w:ind w:left="0" w:right="0" w:firstLine="0"/>
                                <w:jc w:val="left"/>
                              </w:pPr>
                              <w:r>
                                <w:rPr>
                                  <w:rFonts w:ascii="Calibri" w:eastAsia="Calibri" w:hAnsi="Calibri" w:cs="Calibri"/>
                                  <w:sz w:val="22"/>
                                </w:rPr>
                                <w:t>C</w:t>
                              </w:r>
                            </w:p>
                          </w:txbxContent>
                        </wps:txbx>
                        <wps:bodyPr horzOverflow="overflow" vert="horz" lIns="0" tIns="0" rIns="0" bIns="0" rtlCol="0">
                          <a:noAutofit/>
                        </wps:bodyPr>
                      </wps:wsp>
                      <wps:wsp>
                        <wps:cNvPr id="196" name="Rectangle 196"/>
                        <wps:cNvSpPr/>
                        <wps:spPr>
                          <a:xfrm>
                            <a:off x="4706494" y="1608963"/>
                            <a:ext cx="748704" cy="189936"/>
                          </a:xfrm>
                          <a:prstGeom prst="rect">
                            <a:avLst/>
                          </a:prstGeom>
                          <a:ln>
                            <a:noFill/>
                          </a:ln>
                        </wps:spPr>
                        <wps:txbx>
                          <w:txbxContent>
                            <w:p w14:paraId="3550729E" w14:textId="77777777" w:rsidR="006109DD" w:rsidRDefault="00000000">
                              <w:pPr>
                                <w:spacing w:after="160" w:line="259" w:lineRule="auto"/>
                                <w:ind w:left="0" w:right="0" w:firstLine="0"/>
                                <w:jc w:val="left"/>
                              </w:pPr>
                              <w:r>
                                <w:rPr>
                                  <w:rFonts w:ascii="Calibri" w:eastAsia="Calibri" w:hAnsi="Calibri" w:cs="Calibri"/>
                                  <w:sz w:val="22"/>
                                </w:rPr>
                                <w:t>ommittee</w:t>
                              </w:r>
                            </w:p>
                          </w:txbxContent>
                        </wps:txbx>
                        <wps:bodyPr horzOverflow="overflow" vert="horz" lIns="0" tIns="0" rIns="0" bIns="0" rtlCol="0">
                          <a:noAutofit/>
                        </wps:bodyPr>
                      </wps:wsp>
                      <wps:wsp>
                        <wps:cNvPr id="197" name="Rectangle 197"/>
                        <wps:cNvSpPr/>
                        <wps:spPr>
                          <a:xfrm>
                            <a:off x="5268849" y="1608963"/>
                            <a:ext cx="42143" cy="189936"/>
                          </a:xfrm>
                          <a:prstGeom prst="rect">
                            <a:avLst/>
                          </a:prstGeom>
                          <a:ln>
                            <a:noFill/>
                          </a:ln>
                        </wps:spPr>
                        <wps:txbx>
                          <w:txbxContent>
                            <w:p w14:paraId="31D5418A" w14:textId="77777777" w:rsidR="006109DD" w:rsidRDefault="00000000">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98" name="Rectangle 198"/>
                        <wps:cNvSpPr/>
                        <wps:spPr>
                          <a:xfrm>
                            <a:off x="439801" y="112141"/>
                            <a:ext cx="452765" cy="189936"/>
                          </a:xfrm>
                          <a:prstGeom prst="rect">
                            <a:avLst/>
                          </a:prstGeom>
                          <a:ln>
                            <a:noFill/>
                          </a:ln>
                        </wps:spPr>
                        <wps:txbx>
                          <w:txbxContent>
                            <w:p w14:paraId="0058BBD3" w14:textId="77777777" w:rsidR="006109DD" w:rsidRDefault="00000000">
                              <w:pPr>
                                <w:spacing w:after="160" w:line="259" w:lineRule="auto"/>
                                <w:ind w:left="0" w:right="0" w:firstLine="0"/>
                                <w:jc w:val="left"/>
                              </w:pPr>
                              <w:r>
                                <w:rPr>
                                  <w:rFonts w:ascii="Calibri" w:eastAsia="Calibri" w:hAnsi="Calibri" w:cs="Calibri"/>
                                  <w:color w:val="FFFFFF"/>
                                  <w:sz w:val="22"/>
                                </w:rPr>
                                <w:t>Board</w:t>
                              </w:r>
                            </w:p>
                          </w:txbxContent>
                        </wps:txbx>
                        <wps:bodyPr horzOverflow="overflow" vert="horz" lIns="0" tIns="0" rIns="0" bIns="0" rtlCol="0">
                          <a:noAutofit/>
                        </wps:bodyPr>
                      </wps:wsp>
                      <wps:wsp>
                        <wps:cNvPr id="199" name="Rectangle 199"/>
                        <wps:cNvSpPr/>
                        <wps:spPr>
                          <a:xfrm>
                            <a:off x="779653" y="112141"/>
                            <a:ext cx="57062" cy="189936"/>
                          </a:xfrm>
                          <a:prstGeom prst="rect">
                            <a:avLst/>
                          </a:prstGeom>
                          <a:ln>
                            <a:noFill/>
                          </a:ln>
                        </wps:spPr>
                        <wps:txbx>
                          <w:txbxContent>
                            <w:p w14:paraId="596DB38B" w14:textId="77777777" w:rsidR="006109DD" w:rsidRDefault="00000000">
                              <w:pPr>
                                <w:spacing w:after="160" w:line="259" w:lineRule="auto"/>
                                <w:ind w:left="0" w:right="0" w:firstLine="0"/>
                                <w:jc w:val="left"/>
                              </w:pPr>
                              <w:r>
                                <w:rPr>
                                  <w:rFonts w:ascii="Calibri" w:eastAsia="Calibri" w:hAnsi="Calibri" w:cs="Calibri"/>
                                  <w:color w:val="FFFFFF"/>
                                  <w:sz w:val="22"/>
                                </w:rPr>
                                <w:t>-</w:t>
                              </w:r>
                            </w:p>
                          </w:txbxContent>
                        </wps:txbx>
                        <wps:bodyPr horzOverflow="overflow" vert="horz" lIns="0" tIns="0" rIns="0" bIns="0" rtlCol="0">
                          <a:noAutofit/>
                        </wps:bodyPr>
                      </wps:wsp>
                      <wps:wsp>
                        <wps:cNvPr id="200" name="Rectangle 200"/>
                        <wps:cNvSpPr/>
                        <wps:spPr>
                          <a:xfrm>
                            <a:off x="822325" y="112141"/>
                            <a:ext cx="740126" cy="189936"/>
                          </a:xfrm>
                          <a:prstGeom prst="rect">
                            <a:avLst/>
                          </a:prstGeom>
                          <a:ln>
                            <a:noFill/>
                          </a:ln>
                        </wps:spPr>
                        <wps:txbx>
                          <w:txbxContent>
                            <w:p w14:paraId="37B772D0" w14:textId="77777777" w:rsidR="006109DD" w:rsidRDefault="00000000">
                              <w:pPr>
                                <w:spacing w:after="160" w:line="259" w:lineRule="auto"/>
                                <w:ind w:left="0" w:right="0" w:firstLine="0"/>
                                <w:jc w:val="left"/>
                              </w:pPr>
                              <w:r>
                                <w:rPr>
                                  <w:rFonts w:ascii="Calibri" w:eastAsia="Calibri" w:hAnsi="Calibri" w:cs="Calibri"/>
                                  <w:color w:val="FFFFFF"/>
                                  <w:sz w:val="22"/>
                                </w:rPr>
                                <w:t>Approved</w:t>
                              </w:r>
                            </w:p>
                          </w:txbxContent>
                        </wps:txbx>
                        <wps:bodyPr horzOverflow="overflow" vert="horz" lIns="0" tIns="0" rIns="0" bIns="0" rtlCol="0">
                          <a:noAutofit/>
                        </wps:bodyPr>
                      </wps:wsp>
                      <wps:wsp>
                        <wps:cNvPr id="201" name="Rectangle 201"/>
                        <wps:cNvSpPr/>
                        <wps:spPr>
                          <a:xfrm>
                            <a:off x="1377061" y="112141"/>
                            <a:ext cx="42144" cy="189936"/>
                          </a:xfrm>
                          <a:prstGeom prst="rect">
                            <a:avLst/>
                          </a:prstGeom>
                          <a:ln>
                            <a:noFill/>
                          </a:ln>
                        </wps:spPr>
                        <wps:txbx>
                          <w:txbxContent>
                            <w:p w14:paraId="3BA67B26" w14:textId="77777777" w:rsidR="006109DD" w:rsidRDefault="00000000">
                              <w:pPr>
                                <w:spacing w:after="160" w:line="259" w:lineRule="auto"/>
                                <w:ind w:left="0" w:right="0" w:firstLine="0"/>
                                <w:jc w:val="left"/>
                              </w:pPr>
                              <w:r>
                                <w:rPr>
                                  <w:rFonts w:ascii="Calibri" w:eastAsia="Calibri" w:hAnsi="Calibri" w:cs="Calibri"/>
                                  <w:color w:val="FFFFFF"/>
                                  <w:sz w:val="22"/>
                                </w:rPr>
                                <w:t xml:space="preserve"> </w:t>
                              </w:r>
                            </w:p>
                          </w:txbxContent>
                        </wps:txbx>
                        <wps:bodyPr horzOverflow="overflow" vert="horz" lIns="0" tIns="0" rIns="0" bIns="0" rtlCol="0">
                          <a:noAutofit/>
                        </wps:bodyPr>
                      </wps:wsp>
                      <wps:wsp>
                        <wps:cNvPr id="202" name="Rectangle 202"/>
                        <wps:cNvSpPr/>
                        <wps:spPr>
                          <a:xfrm>
                            <a:off x="439801" y="240157"/>
                            <a:ext cx="85593" cy="189937"/>
                          </a:xfrm>
                          <a:prstGeom prst="rect">
                            <a:avLst/>
                          </a:prstGeom>
                          <a:ln>
                            <a:noFill/>
                          </a:ln>
                        </wps:spPr>
                        <wps:txbx>
                          <w:txbxContent>
                            <w:p w14:paraId="31C24361" w14:textId="77777777" w:rsidR="006109DD" w:rsidRDefault="00000000">
                              <w:pPr>
                                <w:spacing w:after="160" w:line="259" w:lineRule="auto"/>
                                <w:ind w:left="0" w:right="0" w:firstLine="0"/>
                                <w:jc w:val="left"/>
                              </w:pPr>
                              <w:r>
                                <w:rPr>
                                  <w:rFonts w:ascii="Calibri" w:eastAsia="Calibri" w:hAnsi="Calibri" w:cs="Calibri"/>
                                  <w:color w:val="FFFFFF"/>
                                  <w:sz w:val="22"/>
                                </w:rPr>
                                <w:t>S</w:t>
                              </w:r>
                            </w:p>
                          </w:txbxContent>
                        </wps:txbx>
                        <wps:bodyPr horzOverflow="overflow" vert="horz" lIns="0" tIns="0" rIns="0" bIns="0" rtlCol="0">
                          <a:noAutofit/>
                        </wps:bodyPr>
                      </wps:wsp>
                      <wps:wsp>
                        <wps:cNvPr id="203" name="Rectangle 203"/>
                        <wps:cNvSpPr/>
                        <wps:spPr>
                          <a:xfrm>
                            <a:off x="503809" y="240157"/>
                            <a:ext cx="966509" cy="189937"/>
                          </a:xfrm>
                          <a:prstGeom prst="rect">
                            <a:avLst/>
                          </a:prstGeom>
                          <a:ln>
                            <a:noFill/>
                          </a:ln>
                        </wps:spPr>
                        <wps:txbx>
                          <w:txbxContent>
                            <w:p w14:paraId="7B038D5A" w14:textId="77777777" w:rsidR="006109DD" w:rsidRDefault="00000000">
                              <w:pPr>
                                <w:spacing w:after="160" w:line="259" w:lineRule="auto"/>
                                <w:ind w:left="0" w:right="0" w:firstLine="0"/>
                                <w:jc w:val="left"/>
                              </w:pPr>
                              <w:r>
                                <w:rPr>
                                  <w:rFonts w:ascii="Calibri" w:eastAsia="Calibri" w:hAnsi="Calibri" w:cs="Calibri"/>
                                  <w:color w:val="FFFFFF"/>
                                  <w:sz w:val="22"/>
                                </w:rPr>
                                <w:t xml:space="preserve">ustainability </w:t>
                              </w:r>
                            </w:p>
                          </w:txbxContent>
                        </wps:txbx>
                        <wps:bodyPr horzOverflow="overflow" vert="horz" lIns="0" tIns="0" rIns="0" bIns="0" rtlCol="0">
                          <a:noAutofit/>
                        </wps:bodyPr>
                      </wps:wsp>
                      <wps:wsp>
                        <wps:cNvPr id="204" name="Rectangle 204"/>
                        <wps:cNvSpPr/>
                        <wps:spPr>
                          <a:xfrm>
                            <a:off x="1230757" y="240157"/>
                            <a:ext cx="1010704" cy="189937"/>
                          </a:xfrm>
                          <a:prstGeom prst="rect">
                            <a:avLst/>
                          </a:prstGeom>
                          <a:ln>
                            <a:noFill/>
                          </a:ln>
                        </wps:spPr>
                        <wps:txbx>
                          <w:txbxContent>
                            <w:p w14:paraId="4B60BB8F" w14:textId="77777777" w:rsidR="006109DD" w:rsidRDefault="00000000">
                              <w:pPr>
                                <w:spacing w:after="160" w:line="259" w:lineRule="auto"/>
                                <w:ind w:left="0" w:right="0" w:firstLine="0"/>
                                <w:jc w:val="left"/>
                              </w:pPr>
                              <w:r>
                                <w:rPr>
                                  <w:rFonts w:ascii="Calibri" w:eastAsia="Calibri" w:hAnsi="Calibri" w:cs="Calibri"/>
                                  <w:color w:val="FFFFFF"/>
                                  <w:sz w:val="22"/>
                                </w:rPr>
                                <w:t>and BR Policy</w:t>
                              </w:r>
                            </w:p>
                          </w:txbxContent>
                        </wps:txbx>
                        <wps:bodyPr horzOverflow="overflow" vert="horz" lIns="0" tIns="0" rIns="0" bIns="0" rtlCol="0">
                          <a:noAutofit/>
                        </wps:bodyPr>
                      </wps:wsp>
                      <wps:wsp>
                        <wps:cNvPr id="205" name="Rectangle 205"/>
                        <wps:cNvSpPr/>
                        <wps:spPr>
                          <a:xfrm>
                            <a:off x="1990090" y="240157"/>
                            <a:ext cx="42144" cy="189937"/>
                          </a:xfrm>
                          <a:prstGeom prst="rect">
                            <a:avLst/>
                          </a:prstGeom>
                          <a:ln>
                            <a:noFill/>
                          </a:ln>
                        </wps:spPr>
                        <wps:txbx>
                          <w:txbxContent>
                            <w:p w14:paraId="2ABA9A1A" w14:textId="77777777" w:rsidR="006109DD" w:rsidRDefault="00000000">
                              <w:pPr>
                                <w:spacing w:after="160" w:line="259" w:lineRule="auto"/>
                                <w:ind w:left="0" w:right="0" w:firstLine="0"/>
                                <w:jc w:val="left"/>
                              </w:pPr>
                              <w:r>
                                <w:rPr>
                                  <w:rFonts w:ascii="Calibri" w:eastAsia="Calibri" w:hAnsi="Calibri" w:cs="Calibri"/>
                                  <w:color w:val="FFFFFF"/>
                                  <w:sz w:val="22"/>
                                </w:rPr>
                                <w:t xml:space="preserve"> </w:t>
                              </w:r>
                            </w:p>
                          </w:txbxContent>
                        </wps:txbx>
                        <wps:bodyPr horzOverflow="overflow" vert="horz" lIns="0" tIns="0" rIns="0" bIns="0" rtlCol="0">
                          <a:noAutofit/>
                        </wps:bodyPr>
                      </wps:wsp>
                      <pic:pic xmlns:pic="http://schemas.openxmlformats.org/drawingml/2006/picture">
                        <pic:nvPicPr>
                          <pic:cNvPr id="207" name="Picture 207"/>
                          <pic:cNvPicPr/>
                        </pic:nvPicPr>
                        <pic:blipFill>
                          <a:blip r:embed="rId9"/>
                          <a:stretch>
                            <a:fillRect/>
                          </a:stretch>
                        </pic:blipFill>
                        <pic:spPr>
                          <a:xfrm>
                            <a:off x="43180" y="694055"/>
                            <a:ext cx="375920" cy="364490"/>
                          </a:xfrm>
                          <a:prstGeom prst="rect">
                            <a:avLst/>
                          </a:prstGeom>
                        </pic:spPr>
                      </pic:pic>
                      <pic:pic xmlns:pic="http://schemas.openxmlformats.org/drawingml/2006/picture">
                        <pic:nvPicPr>
                          <pic:cNvPr id="209" name="Picture 209"/>
                          <pic:cNvPicPr/>
                        </pic:nvPicPr>
                        <pic:blipFill>
                          <a:blip r:embed="rId10"/>
                          <a:stretch>
                            <a:fillRect/>
                          </a:stretch>
                        </pic:blipFill>
                        <pic:spPr>
                          <a:xfrm>
                            <a:off x="29210" y="1333462"/>
                            <a:ext cx="356235" cy="223520"/>
                          </a:xfrm>
                          <a:prstGeom prst="rect">
                            <a:avLst/>
                          </a:prstGeom>
                        </pic:spPr>
                      </pic:pic>
                      <pic:pic xmlns:pic="http://schemas.openxmlformats.org/drawingml/2006/picture">
                        <pic:nvPicPr>
                          <pic:cNvPr id="211" name="Picture 211"/>
                          <pic:cNvPicPr/>
                        </pic:nvPicPr>
                        <pic:blipFill>
                          <a:blip r:embed="rId11"/>
                          <a:stretch>
                            <a:fillRect/>
                          </a:stretch>
                        </pic:blipFill>
                        <pic:spPr>
                          <a:xfrm>
                            <a:off x="57150" y="172720"/>
                            <a:ext cx="341630" cy="276860"/>
                          </a:xfrm>
                          <a:prstGeom prst="rect">
                            <a:avLst/>
                          </a:prstGeom>
                        </pic:spPr>
                      </pic:pic>
                      <wps:wsp>
                        <wps:cNvPr id="212" name="Shape 212"/>
                        <wps:cNvSpPr/>
                        <wps:spPr>
                          <a:xfrm>
                            <a:off x="2296795" y="955040"/>
                            <a:ext cx="1936115" cy="0"/>
                          </a:xfrm>
                          <a:custGeom>
                            <a:avLst/>
                            <a:gdLst/>
                            <a:ahLst/>
                            <a:cxnLst/>
                            <a:rect l="0" t="0" r="0" b="0"/>
                            <a:pathLst>
                              <a:path w="1936115">
                                <a:moveTo>
                                  <a:pt x="0" y="0"/>
                                </a:moveTo>
                                <a:lnTo>
                                  <a:pt x="193611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3" name="Shape 213"/>
                        <wps:cNvSpPr/>
                        <wps:spPr>
                          <a:xfrm>
                            <a:off x="3462655" y="176530"/>
                            <a:ext cx="0" cy="1371562"/>
                          </a:xfrm>
                          <a:custGeom>
                            <a:avLst/>
                            <a:gdLst/>
                            <a:ahLst/>
                            <a:cxnLst/>
                            <a:rect l="0" t="0" r="0" b="0"/>
                            <a:pathLst>
                              <a:path h="1371562">
                                <a:moveTo>
                                  <a:pt x="0" y="0"/>
                                </a:moveTo>
                                <a:lnTo>
                                  <a:pt x="0" y="137156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4" name="Shape 214"/>
                        <wps:cNvSpPr/>
                        <wps:spPr>
                          <a:xfrm>
                            <a:off x="3462655" y="217424"/>
                            <a:ext cx="764540" cy="0"/>
                          </a:xfrm>
                          <a:custGeom>
                            <a:avLst/>
                            <a:gdLst/>
                            <a:ahLst/>
                            <a:cxnLst/>
                            <a:rect l="0" t="0" r="0" b="0"/>
                            <a:pathLst>
                              <a:path w="764540">
                                <a:moveTo>
                                  <a:pt x="0" y="0"/>
                                </a:moveTo>
                                <a:lnTo>
                                  <a:pt x="764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5" name="Shape 215"/>
                        <wps:cNvSpPr/>
                        <wps:spPr>
                          <a:xfrm>
                            <a:off x="3466465" y="1548003"/>
                            <a:ext cx="764540" cy="0"/>
                          </a:xfrm>
                          <a:custGeom>
                            <a:avLst/>
                            <a:gdLst/>
                            <a:ahLst/>
                            <a:cxnLst/>
                            <a:rect l="0" t="0" r="0" b="0"/>
                            <a:pathLst>
                              <a:path w="764540">
                                <a:moveTo>
                                  <a:pt x="0" y="0"/>
                                </a:moveTo>
                                <a:lnTo>
                                  <a:pt x="764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697" style="width:455.75pt;height:141.64pt;mso-position-horizontal-relative:char;mso-position-vertical-relative:line" coordsize="57880,17988">
                <v:rect id="Rectangle 148" style="position:absolute;width:563;height:2260;left:9;top:8047;" filled="f" stroked="f">
                  <v:textbox inset="0,0,0,0">
                    <w:txbxContent>
                      <w:p>
                        <w:pPr>
                          <w:spacing w:before="0" w:after="160" w:line="259" w:lineRule="auto"/>
                          <w:ind w:left="0" w:right="0" w:firstLine="0"/>
                          <w:jc w:val="left"/>
                        </w:pPr>
                        <w:r>
                          <w:rPr/>
                          <w:t xml:space="preserve"> </w:t>
                        </w:r>
                      </w:p>
                    </w:txbxContent>
                  </v:textbox>
                </v:rect>
                <v:rect id="Rectangle 149" style="position:absolute;width:563;height:2260;left:9;top:11083;" filled="f" stroked="f">
                  <v:textbox inset="0,0,0,0">
                    <w:txbxContent>
                      <w:p>
                        <w:pPr>
                          <w:spacing w:before="0" w:after="160" w:line="259" w:lineRule="auto"/>
                          <w:ind w:left="0" w:right="0" w:firstLine="0"/>
                          <w:jc w:val="left"/>
                        </w:pPr>
                        <w:r>
                          <w:rPr/>
                          <w:t xml:space="preserve"> </w:t>
                        </w:r>
                      </w:p>
                    </w:txbxContent>
                  </v:textbox>
                </v:rect>
                <v:rect id="Rectangle 150" style="position:absolute;width:563;height:2260;left:9;top:14116;" filled="f" stroked="f">
                  <v:textbox inset="0,0,0,0">
                    <w:txbxContent>
                      <w:p>
                        <w:pPr>
                          <w:spacing w:before="0" w:after="160" w:line="259" w:lineRule="auto"/>
                          <w:ind w:left="0" w:right="0" w:firstLine="0"/>
                          <w:jc w:val="left"/>
                        </w:pPr>
                        <w:r>
                          <w:rPr/>
                          <w:t xml:space="preserve"> </w:t>
                        </w:r>
                      </w:p>
                    </w:txbxContent>
                  </v:textbox>
                </v:rect>
                <v:shape id="Shape 151" style="position:absolute;width:22860;height:4673;left:107;top:654;" coordsize="2286000,467361" path="m77902,0l2208149,0c2251075,0,2286000,34799,2286000,77851l2286000,389382c2286000,432436,2251075,467361,2208149,467361l77902,467361c34874,467361,0,432436,0,389382l0,77851c0,34799,34874,0,77902,0x">
                  <v:stroke weight="0pt" endcap="flat" joinstyle="miter" miterlimit="10" on="false" color="#000000" opacity="0"/>
                  <v:fill on="true" color="#3a2d7d"/>
                </v:shape>
                <v:shape id="Shape 152" style="position:absolute;width:22860;height:4673;left:107;top:654;" coordsize="2286000,467361" path="m0,77851c0,34799,34874,0,77902,0l2208149,0c2251075,0,2286000,34799,2286000,77851l2286000,389382c2286000,432436,2251075,467361,2208149,467361l77902,467361c34874,467361,0,432436,0,389382x">
                  <v:stroke weight="1pt" endcap="flat" joinstyle="miter" miterlimit="10" on="true" color="#3a2d7d"/>
                  <v:fill on="false" color="#000000" opacity="0"/>
                </v:shape>
                <v:rect id="Rectangle 153" style="position:absolute;width:421;height:1899;left:11545;top:2340;" filled="f" stroked="f">
                  <v:textbox inset="0,0,0,0">
                    <w:txbxContent>
                      <w:p>
                        <w:pPr>
                          <w:spacing w:before="0" w:after="160" w:line="259" w:lineRule="auto"/>
                          <w:ind w:left="0" w:right="0" w:firstLine="0"/>
                          <w:jc w:val="left"/>
                        </w:pPr>
                        <w:r>
                          <w:rPr>
                            <w:rFonts w:cs="Calibri" w:hAnsi="Calibri" w:eastAsia="Calibri" w:ascii="Calibri"/>
                            <w:color w:val="ffffff"/>
                            <w:sz w:val="22"/>
                          </w:rPr>
                          <w:t xml:space="preserve"> </w:t>
                        </w:r>
                      </w:p>
                    </w:txbxContent>
                  </v:textbox>
                </v:rect>
                <v:shape id="Shape 154" style="position:absolute;width:22860;height:4673;left:0;top:6362;" coordsize="2286000,467360" path="m77889,0l2208149,0c2251075,0,2286000,34799,2286000,77851l2286000,389382c2286000,432435,2251075,467360,2208149,467360l77889,467360c34874,467360,0,432435,0,389382l0,77851c0,34799,34874,0,77889,0x">
                  <v:stroke weight="0pt" endcap="flat" joinstyle="miter" miterlimit="10" on="false" color="#000000" opacity="0"/>
                  <v:fill on="true" color="#3e7d45"/>
                </v:shape>
                <v:shape id="Shape 155" style="position:absolute;width:22860;height:4673;left:0;top:6362;" coordsize="2286000,467360" path="m0,77851c0,34799,34874,0,77889,0l2208149,0c2251075,0,2286000,34799,2286000,77851l2286000,389382c2286000,432435,2251075,467360,2208149,467360l77889,467360c34874,467360,0,432435,0,389382x">
                  <v:stroke weight="1pt" endcap="flat" joinstyle="miter" miterlimit="10" on="true" color="#3e7d45"/>
                  <v:fill on="false" color="#000000" opacity="0"/>
                </v:shape>
                <v:rect id="Rectangle 156" style="position:absolute;width:421;height:1899;left:11438;top:8040;" filled="f" stroked="f">
                  <v:textbox inset="0,0,0,0">
                    <w:txbxContent>
                      <w:p>
                        <w:pPr>
                          <w:spacing w:before="0" w:after="160" w:line="259" w:lineRule="auto"/>
                          <w:ind w:left="0" w:right="0" w:firstLine="0"/>
                          <w:jc w:val="left"/>
                        </w:pPr>
                        <w:r>
                          <w:rPr>
                            <w:rFonts w:cs="Calibri" w:hAnsi="Calibri" w:eastAsia="Calibri" w:ascii="Calibri"/>
                            <w:color w:val="ffffff"/>
                            <w:sz w:val="22"/>
                          </w:rPr>
                          <w:t xml:space="preserve"> </w:t>
                        </w:r>
                      </w:p>
                    </w:txbxContent>
                  </v:textbox>
                </v:rect>
                <v:rect id="Rectangle 157" style="position:absolute;width:13187;height:1899;left:4352;top:7369;" filled="f" stroked="f">
                  <v:textbox inset="0,0,0,0">
                    <w:txbxContent>
                      <w:p>
                        <w:pPr>
                          <w:spacing w:before="0" w:after="160" w:line="259" w:lineRule="auto"/>
                          <w:ind w:left="0" w:right="0" w:firstLine="0"/>
                          <w:jc w:val="left"/>
                        </w:pPr>
                        <w:r>
                          <w:rPr>
                            <w:rFonts w:cs="Calibri" w:hAnsi="Calibri" w:eastAsia="Calibri" w:ascii="Calibri"/>
                            <w:color w:val="ffffff"/>
                            <w:sz w:val="22"/>
                          </w:rPr>
                          <w:t xml:space="preserve">Corporate Centre</w:t>
                        </w:r>
                      </w:p>
                    </w:txbxContent>
                  </v:textbox>
                </v:rect>
                <v:rect id="Rectangle 158" style="position:absolute;width:421;height:1899;left:14258;top:7369;" filled="f" stroked="f">
                  <v:textbox inset="0,0,0,0">
                    <w:txbxContent>
                      <w:p>
                        <w:pPr>
                          <w:spacing w:before="0" w:after="160" w:line="259" w:lineRule="auto"/>
                          <w:ind w:left="0" w:right="0" w:firstLine="0"/>
                          <w:jc w:val="left"/>
                        </w:pPr>
                        <w:r>
                          <w:rPr>
                            <w:rFonts w:cs="Calibri" w:hAnsi="Calibri" w:eastAsia="Calibri" w:ascii="Calibri"/>
                            <w:color w:val="ffffff"/>
                            <w:sz w:val="22"/>
                          </w:rPr>
                          <w:t xml:space="preserve"> </w:t>
                        </w:r>
                      </w:p>
                    </w:txbxContent>
                  </v:textbox>
                </v:rect>
                <v:rect id="Rectangle 159" style="position:absolute;width:855;height:1899;left:4352;top:8634;" filled="f" stroked="f">
                  <v:textbox inset="0,0,0,0">
                    <w:txbxContent>
                      <w:p>
                        <w:pPr>
                          <w:spacing w:before="0" w:after="160" w:line="259" w:lineRule="auto"/>
                          <w:ind w:left="0" w:right="0" w:firstLine="0"/>
                          <w:jc w:val="left"/>
                        </w:pPr>
                        <w:r>
                          <w:rPr>
                            <w:rFonts w:cs="Calibri" w:hAnsi="Calibri" w:eastAsia="Calibri" w:ascii="Calibri"/>
                            <w:color w:val="ffffff"/>
                            <w:sz w:val="22"/>
                          </w:rPr>
                          <w:t xml:space="preserve">S</w:t>
                        </w:r>
                      </w:p>
                    </w:txbxContent>
                  </v:textbox>
                </v:rect>
                <v:rect id="Rectangle 160" style="position:absolute;width:9665;height:1899;left:4992;top:8634;" filled="f" stroked="f">
                  <v:textbox inset="0,0,0,0">
                    <w:txbxContent>
                      <w:p>
                        <w:pPr>
                          <w:spacing w:before="0" w:after="160" w:line="259" w:lineRule="auto"/>
                          <w:ind w:left="0" w:right="0" w:firstLine="0"/>
                          <w:jc w:val="left"/>
                        </w:pPr>
                        <w:r>
                          <w:rPr>
                            <w:rFonts w:cs="Calibri" w:hAnsi="Calibri" w:eastAsia="Calibri" w:ascii="Calibri"/>
                            <w:color w:val="ffffff"/>
                            <w:sz w:val="22"/>
                          </w:rPr>
                          <w:t xml:space="preserve">ustainability </w:t>
                        </w:r>
                      </w:p>
                    </w:txbxContent>
                  </v:textbox>
                </v:rect>
                <v:rect id="Rectangle 161" style="position:absolute;width:8443;height:1899;left:12261;top:8634;" filled="f" stroked="f">
                  <v:textbox inset="0,0,0,0">
                    <w:txbxContent>
                      <w:p>
                        <w:pPr>
                          <w:spacing w:before="0" w:after="160" w:line="259" w:lineRule="auto"/>
                          <w:ind w:left="0" w:right="0" w:firstLine="0"/>
                          <w:jc w:val="left"/>
                        </w:pPr>
                        <w:r>
                          <w:rPr>
                            <w:rFonts w:cs="Calibri" w:hAnsi="Calibri" w:eastAsia="Calibri" w:ascii="Calibri"/>
                            <w:color w:val="ffffff"/>
                            <w:sz w:val="22"/>
                          </w:rPr>
                          <w:t xml:space="preserve">Committee</w:t>
                        </w:r>
                      </w:p>
                    </w:txbxContent>
                  </v:textbox>
                </v:rect>
                <v:rect id="Rectangle 162" style="position:absolute;width:421;height:1899;left:18605;top:8634;" filled="f" stroked="f">
                  <v:textbox inset="0,0,0,0">
                    <w:txbxContent>
                      <w:p>
                        <w:pPr>
                          <w:spacing w:before="0" w:after="160" w:line="259" w:lineRule="auto"/>
                          <w:ind w:left="0" w:right="0" w:firstLine="0"/>
                          <w:jc w:val="left"/>
                        </w:pPr>
                        <w:r>
                          <w:rPr>
                            <w:rFonts w:cs="Calibri" w:hAnsi="Calibri" w:eastAsia="Calibri" w:ascii="Calibri"/>
                            <w:color w:val="ffffff"/>
                            <w:sz w:val="22"/>
                          </w:rPr>
                          <w:t xml:space="preserve"> </w:t>
                        </w:r>
                      </w:p>
                    </w:txbxContent>
                  </v:textbox>
                </v:rect>
                <v:shape id="Shape 163" style="position:absolute;width:22860;height:4673;left:107;top:12077;" coordsize="2286000,467322" path="m77902,0l2208149,0c2251075,0,2286000,34837,2286000,77851l2286000,389420c2286000,432448,2251075,467322,2208149,467322l77902,467322c34874,467322,0,432448,0,389420l0,77851c0,34837,34874,0,77902,0x">
                  <v:stroke weight="0pt" endcap="flat" joinstyle="miter" miterlimit="10" on="false" color="#000000" opacity="0"/>
                  <v:fill on="true" color="#3a2d7d"/>
                </v:shape>
                <v:shape id="Shape 164" style="position:absolute;width:22860;height:4673;left:107;top:12077;" coordsize="2286000,467322" path="m0,77851c0,34837,34874,0,77902,0l2208149,0c2251075,0,2286000,34837,2286000,77851l2286000,389420c2286000,432448,2251075,467322,2208149,467322l77902,467322c34874,467322,0,432448,0,389420x">
                  <v:stroke weight="1pt" endcap="flat" joinstyle="miter" miterlimit="10" on="true" color="#3a2d7d"/>
                  <v:fill on="false" color="#000000" opacity="0"/>
                </v:shape>
                <v:rect id="Rectangle 165" style="position:absolute;width:421;height:1899;left:11545;top:13757;" filled="f" stroked="f">
                  <v:textbox inset="0,0,0,0">
                    <w:txbxContent>
                      <w:p>
                        <w:pPr>
                          <w:spacing w:before="0" w:after="160" w:line="259" w:lineRule="auto"/>
                          <w:ind w:left="0" w:right="0" w:firstLine="0"/>
                          <w:jc w:val="left"/>
                        </w:pPr>
                        <w:r>
                          <w:rPr>
                            <w:rFonts w:cs="Calibri" w:hAnsi="Calibri" w:eastAsia="Calibri" w:ascii="Calibri"/>
                            <w:color w:val="ffffff"/>
                            <w:sz w:val="22"/>
                          </w:rPr>
                          <w:t xml:space="preserve"> </w:t>
                        </w:r>
                      </w:p>
                    </w:txbxContent>
                  </v:textbox>
                </v:rect>
                <v:rect id="Rectangle 166" style="position:absolute;width:4214;height:1899;left:4458;top:13087;" filled="f" stroked="f">
                  <v:textbox inset="0,0,0,0">
                    <w:txbxContent>
                      <w:p>
                        <w:pPr>
                          <w:spacing w:before="0" w:after="160" w:line="259" w:lineRule="auto"/>
                          <w:ind w:left="0" w:right="0" w:firstLine="0"/>
                          <w:jc w:val="left"/>
                        </w:pPr>
                        <w:r>
                          <w:rPr>
                            <w:rFonts w:cs="Calibri" w:hAnsi="Calibri" w:eastAsia="Calibri" w:ascii="Calibri"/>
                            <w:color w:val="ffffff"/>
                            <w:sz w:val="22"/>
                          </w:rPr>
                          <w:t xml:space="preserve">Circle</w:t>
                        </w:r>
                      </w:p>
                    </w:txbxContent>
                  </v:textbox>
                </v:rect>
                <v:rect id="Rectangle 167" style="position:absolute;width:570;height:1899;left:7628;top:13087;" filled="f" stroked="f">
                  <v:textbox inset="0,0,0,0">
                    <w:txbxContent>
                      <w:p>
                        <w:pPr>
                          <w:spacing w:before="0" w:after="160" w:line="259" w:lineRule="auto"/>
                          <w:ind w:left="0" w:right="0" w:firstLine="0"/>
                          <w:jc w:val="left"/>
                        </w:pPr>
                        <w:r>
                          <w:rPr>
                            <w:rFonts w:cs="Calibri" w:hAnsi="Calibri" w:eastAsia="Calibri" w:ascii="Calibri"/>
                            <w:color w:val="ffffff"/>
                            <w:sz w:val="22"/>
                          </w:rPr>
                          <w:t xml:space="preserve">-</w:t>
                        </w:r>
                      </w:p>
                    </w:txbxContent>
                  </v:textbox>
                </v:rect>
                <v:rect id="Rectangle 168" style="position:absolute;width:14403;height:1899;left:8055;top:13087;" filled="f" stroked="f">
                  <v:textbox inset="0,0,0,0">
                    <w:txbxContent>
                      <w:p>
                        <w:pPr>
                          <w:spacing w:before="0" w:after="160" w:line="259" w:lineRule="auto"/>
                          <w:ind w:left="0" w:right="0" w:firstLine="0"/>
                          <w:jc w:val="left"/>
                        </w:pPr>
                        <w:r>
                          <w:rPr>
                            <w:rFonts w:cs="Calibri" w:hAnsi="Calibri" w:eastAsia="Calibri" w:ascii="Calibri"/>
                            <w:color w:val="ffffff"/>
                            <w:sz w:val="22"/>
                          </w:rPr>
                          <w:t xml:space="preserve">Level Sustainability</w:t>
                        </w:r>
                      </w:p>
                    </w:txbxContent>
                  </v:textbox>
                </v:rect>
                <v:rect id="Rectangle 169" style="position:absolute;width:421;height:1899;left:18879;top:13087;" filled="f" stroked="f">
                  <v:textbox inset="0,0,0,0">
                    <w:txbxContent>
                      <w:p>
                        <w:pPr>
                          <w:spacing w:before="0" w:after="160" w:line="259" w:lineRule="auto"/>
                          <w:ind w:left="0" w:right="0" w:firstLine="0"/>
                          <w:jc w:val="left"/>
                        </w:pPr>
                        <w:r>
                          <w:rPr>
                            <w:rFonts w:cs="Calibri" w:hAnsi="Calibri" w:eastAsia="Calibri" w:ascii="Calibri"/>
                            <w:color w:val="ffffff"/>
                            <w:sz w:val="22"/>
                          </w:rPr>
                          <w:t xml:space="preserve"> </w:t>
                        </w:r>
                      </w:p>
                    </w:txbxContent>
                  </v:textbox>
                </v:rect>
                <v:rect id="Rectangle 170" style="position:absolute;width:8460;height:1899;left:4458;top:14352;" filled="f" stroked="f">
                  <v:textbox inset="0,0,0,0">
                    <w:txbxContent>
                      <w:p>
                        <w:pPr>
                          <w:spacing w:before="0" w:after="160" w:line="259" w:lineRule="auto"/>
                          <w:ind w:left="0" w:right="0" w:firstLine="0"/>
                          <w:jc w:val="left"/>
                        </w:pPr>
                        <w:r>
                          <w:rPr>
                            <w:rFonts w:cs="Calibri" w:hAnsi="Calibri" w:eastAsia="Calibri" w:ascii="Calibri"/>
                            <w:color w:val="ffffff"/>
                            <w:sz w:val="22"/>
                          </w:rPr>
                          <w:t xml:space="preserve">Committee</w:t>
                        </w:r>
                      </w:p>
                    </w:txbxContent>
                  </v:textbox>
                </v:rect>
                <v:rect id="Rectangle 171" style="position:absolute;width:421;height:1899;left:10814;top:14352;" filled="f" stroked="f">
                  <v:textbox inset="0,0,0,0">
                    <w:txbxContent>
                      <w:p>
                        <w:pPr>
                          <w:spacing w:before="0" w:after="160" w:line="259" w:lineRule="auto"/>
                          <w:ind w:left="0" w:right="0" w:firstLine="0"/>
                          <w:jc w:val="left"/>
                        </w:pPr>
                        <w:r>
                          <w:rPr>
                            <w:rFonts w:cs="Calibri" w:hAnsi="Calibri" w:eastAsia="Calibri" w:ascii="Calibri"/>
                            <w:color w:val="ffffff"/>
                            <w:sz w:val="22"/>
                          </w:rPr>
                          <w:t xml:space="preserve"> </w:t>
                        </w:r>
                      </w:p>
                    </w:txbxContent>
                  </v:textbox>
                </v:rect>
                <v:shape id="Shape 172" style="position:absolute;width:15430;height:3873;left:42335;top:0;" coordsize="1543050,387350" path="m64516,0l1478534,0c1514094,0,1543050,28828,1543050,64516l1543050,322707c1543050,358394,1514094,387350,1478534,387350l64516,387350c28956,387350,0,358394,0,322707l0,64516c0,28828,28956,0,64516,0x">
                  <v:stroke weight="0pt" endcap="flat" joinstyle="miter" miterlimit="10" on="false" color="#000000" opacity="0"/>
                  <v:fill on="true" color="#d9d9d9"/>
                </v:shape>
                <v:shape id="Shape 173" style="position:absolute;width:15430;height:3873;left:42335;top:0;" coordsize="1543050,387350" path="m0,64516c0,28828,28956,0,64516,0l1478534,0c1514094,0,1543050,28828,1543050,64516l1543050,322707c1543050,358394,1514094,387350,1478534,387350l64516,387350c28956,387350,0,358394,0,322707x">
                  <v:stroke weight="1pt" endcap="flat" joinstyle="miter" miterlimit="10" on="true" color="#d9d9d9"/>
                  <v:fill on="false" color="#000000" opacity="0"/>
                </v:shape>
                <v:rect id="Rectangle 174" style="position:absolute;width:10369;height:1899;left:43510;top:694;" filled="f" stroked="f">
                  <v:textbox inset="0,0,0,0">
                    <w:txbxContent>
                      <w:p>
                        <w:pPr>
                          <w:spacing w:before="0" w:after="160" w:line="259" w:lineRule="auto"/>
                          <w:ind w:left="0" w:right="0" w:firstLine="0"/>
                          <w:jc w:val="left"/>
                        </w:pPr>
                        <w:r>
                          <w:rPr>
                            <w:rFonts w:cs="Calibri" w:hAnsi="Calibri" w:eastAsia="Calibri" w:ascii="Calibri"/>
                            <w:sz w:val="22"/>
                          </w:rPr>
                          <w:t xml:space="preserve">Products and </w:t>
                        </w:r>
                      </w:p>
                    </w:txbxContent>
                  </v:textbox>
                </v:rect>
                <v:rect id="Rectangle 175" style="position:absolute;width:6539;height:1899;left:51316;top:694;" filled="f" stroked="f">
                  <v:textbox inset="0,0,0,0">
                    <w:txbxContent>
                      <w:p>
                        <w:pPr>
                          <w:spacing w:before="0" w:after="160" w:line="259" w:lineRule="auto"/>
                          <w:ind w:left="0" w:right="0" w:firstLine="0"/>
                          <w:jc w:val="left"/>
                        </w:pPr>
                        <w:r>
                          <w:rPr>
                            <w:rFonts w:cs="Calibri" w:hAnsi="Calibri" w:eastAsia="Calibri" w:ascii="Calibri"/>
                            <w:sz w:val="22"/>
                          </w:rPr>
                          <w:t xml:space="preserve">Services </w:t>
                        </w:r>
                      </w:p>
                    </w:txbxContent>
                  </v:textbox>
                </v:rect>
                <v:rect id="Rectangle 176" style="position:absolute;width:2804;height:1899;left:43510;top:1959;" filled="f" stroked="f">
                  <v:textbox inset="0,0,0,0">
                    <w:txbxContent>
                      <w:p>
                        <w:pPr>
                          <w:spacing w:before="0" w:after="160" w:line="259" w:lineRule="auto"/>
                          <w:ind w:left="0" w:right="0" w:firstLine="0"/>
                          <w:jc w:val="left"/>
                        </w:pPr>
                        <w:r>
                          <w:rPr>
                            <w:rFonts w:cs="Calibri" w:hAnsi="Calibri" w:eastAsia="Calibri" w:ascii="Calibri"/>
                            <w:sz w:val="22"/>
                          </w:rPr>
                          <w:t xml:space="preserve">Sub</w:t>
                        </w:r>
                      </w:p>
                    </w:txbxContent>
                  </v:textbox>
                </v:rect>
                <v:rect id="Rectangle 177" style="position:absolute;width:570;height:1899;left:45613;top:1959;" filled="f" stroked="f">
                  <v:textbox inset="0,0,0,0">
                    <w:txbxContent>
                      <w:p>
                        <w:pPr>
                          <w:spacing w:before="0" w:after="160" w:line="259" w:lineRule="auto"/>
                          <w:ind w:left="0" w:right="0" w:firstLine="0"/>
                          <w:jc w:val="left"/>
                        </w:pPr>
                        <w:r>
                          <w:rPr>
                            <w:rFonts w:cs="Calibri" w:hAnsi="Calibri" w:eastAsia="Calibri" w:ascii="Calibri"/>
                            <w:sz w:val="22"/>
                          </w:rPr>
                          <w:t xml:space="preserve">-</w:t>
                        </w:r>
                      </w:p>
                    </w:txbxContent>
                  </v:textbox>
                </v:rect>
                <v:rect id="Rectangle 178" style="position:absolute;width:993;height:1899;left:46040;top:1959;" filled="f" stroked="f">
                  <v:textbox inset="0,0,0,0">
                    <w:txbxContent>
                      <w:p>
                        <w:pPr>
                          <w:spacing w:before="0" w:after="160" w:line="259" w:lineRule="auto"/>
                          <w:ind w:left="0" w:right="0" w:firstLine="0"/>
                          <w:jc w:val="left"/>
                        </w:pPr>
                        <w:r>
                          <w:rPr>
                            <w:rFonts w:cs="Calibri" w:hAnsi="Calibri" w:eastAsia="Calibri" w:ascii="Calibri"/>
                            <w:sz w:val="22"/>
                          </w:rPr>
                          <w:t xml:space="preserve">C</w:t>
                        </w:r>
                      </w:p>
                    </w:txbxContent>
                  </v:textbox>
                </v:rect>
                <v:rect id="Rectangle 179" style="position:absolute;width:7487;height:1899;left:46790;top:1959;" filled="f" stroked="f">
                  <v:textbox inset="0,0,0,0">
                    <w:txbxContent>
                      <w:p>
                        <w:pPr>
                          <w:spacing w:before="0" w:after="160" w:line="259" w:lineRule="auto"/>
                          <w:ind w:left="0" w:right="0" w:firstLine="0"/>
                          <w:jc w:val="left"/>
                        </w:pPr>
                        <w:r>
                          <w:rPr>
                            <w:rFonts w:cs="Calibri" w:hAnsi="Calibri" w:eastAsia="Calibri" w:ascii="Calibri"/>
                            <w:sz w:val="22"/>
                          </w:rPr>
                          <w:t xml:space="preserve">ommittee</w:t>
                        </w:r>
                      </w:p>
                    </w:txbxContent>
                  </v:textbox>
                </v:rect>
                <v:rect id="Rectangle 180" style="position:absolute;width:421;height:1899;left:52414;top:1959;"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shape id="Shape 181" style="position:absolute;width:15430;height:3873;left:42335;top:6858;" coordsize="1543050,387350" path="m64516,0l1478534,0c1514094,0,1543050,28828,1543050,64516l1543050,322707c1543050,358394,1514094,387350,1478534,387350l64516,387350c28956,387350,0,358394,0,322707l0,64516c0,28828,28956,0,64516,0x">
                  <v:stroke weight="0pt" endcap="flat" joinstyle="miter" miterlimit="10" on="false" color="#000000" opacity="0"/>
                  <v:fill on="true" color="#d9d9d9"/>
                </v:shape>
                <v:shape id="Shape 182" style="position:absolute;width:15430;height:3873;left:42335;top:6858;" coordsize="1543050,387350" path="m0,64516c0,28828,28956,0,64516,0l1478534,0c1514094,0,1543050,28828,1543050,64516l1543050,322707c1543050,358394,1514094,387350,1478534,387350l64516,387350c28956,387350,0,358394,0,322707x">
                  <v:stroke weight="1pt" endcap="flat" joinstyle="miter" miterlimit="10" on="true" color="#d9d9d9"/>
                  <v:fill on="false" color="#000000" opacity="0"/>
                </v:shape>
                <v:rect id="Rectangle 183" style="position:absolute;width:17588;height:1899;left:43510;top:7552;" filled="f" stroked="f">
                  <v:textbox inset="0,0,0,0">
                    <w:txbxContent>
                      <w:p>
                        <w:pPr>
                          <w:spacing w:before="0" w:after="160" w:line="259" w:lineRule="auto"/>
                          <w:ind w:left="0" w:right="0" w:firstLine="0"/>
                          <w:jc w:val="left"/>
                        </w:pPr>
                        <w:r>
                          <w:rPr>
                            <w:rFonts w:cs="Calibri" w:hAnsi="Calibri" w:eastAsia="Calibri" w:ascii="Calibri"/>
                            <w:sz w:val="22"/>
                          </w:rPr>
                          <w:t xml:space="preserve">Social and Governance </w:t>
                        </w:r>
                      </w:p>
                    </w:txbxContent>
                  </v:textbox>
                </v:rect>
                <v:rect id="Rectangle 184" style="position:absolute;width:2804;height:1899;left:43510;top:8817;" filled="f" stroked="f">
                  <v:textbox inset="0,0,0,0">
                    <w:txbxContent>
                      <w:p>
                        <w:pPr>
                          <w:spacing w:before="0" w:after="160" w:line="259" w:lineRule="auto"/>
                          <w:ind w:left="0" w:right="0" w:firstLine="0"/>
                          <w:jc w:val="left"/>
                        </w:pPr>
                        <w:r>
                          <w:rPr>
                            <w:rFonts w:cs="Calibri" w:hAnsi="Calibri" w:eastAsia="Calibri" w:ascii="Calibri"/>
                            <w:sz w:val="22"/>
                          </w:rPr>
                          <w:t xml:space="preserve">Sub</w:t>
                        </w:r>
                      </w:p>
                    </w:txbxContent>
                  </v:textbox>
                </v:rect>
                <v:rect id="Rectangle 185" style="position:absolute;width:570;height:1899;left:45613;top:8817;" filled="f" stroked="f">
                  <v:textbox inset="0,0,0,0">
                    <w:txbxContent>
                      <w:p>
                        <w:pPr>
                          <w:spacing w:before="0" w:after="160" w:line="259" w:lineRule="auto"/>
                          <w:ind w:left="0" w:right="0" w:firstLine="0"/>
                          <w:jc w:val="left"/>
                        </w:pPr>
                        <w:r>
                          <w:rPr>
                            <w:rFonts w:cs="Calibri" w:hAnsi="Calibri" w:eastAsia="Calibri" w:ascii="Calibri"/>
                            <w:sz w:val="22"/>
                          </w:rPr>
                          <w:t xml:space="preserve">-</w:t>
                        </w:r>
                      </w:p>
                    </w:txbxContent>
                  </v:textbox>
                </v:rect>
                <v:rect id="Rectangle 186" style="position:absolute;width:993;height:1899;left:46040;top:8817;" filled="f" stroked="f">
                  <v:textbox inset="0,0,0,0">
                    <w:txbxContent>
                      <w:p>
                        <w:pPr>
                          <w:spacing w:before="0" w:after="160" w:line="259" w:lineRule="auto"/>
                          <w:ind w:left="0" w:right="0" w:firstLine="0"/>
                          <w:jc w:val="left"/>
                        </w:pPr>
                        <w:r>
                          <w:rPr>
                            <w:rFonts w:cs="Calibri" w:hAnsi="Calibri" w:eastAsia="Calibri" w:ascii="Calibri"/>
                            <w:sz w:val="22"/>
                          </w:rPr>
                          <w:t xml:space="preserve">C</w:t>
                        </w:r>
                      </w:p>
                    </w:txbxContent>
                  </v:textbox>
                </v:rect>
                <v:rect id="Rectangle 187" style="position:absolute;width:7487;height:1899;left:46790;top:8817;" filled="f" stroked="f">
                  <v:textbox inset="0,0,0,0">
                    <w:txbxContent>
                      <w:p>
                        <w:pPr>
                          <w:spacing w:before="0" w:after="160" w:line="259" w:lineRule="auto"/>
                          <w:ind w:left="0" w:right="0" w:firstLine="0"/>
                          <w:jc w:val="left"/>
                        </w:pPr>
                        <w:r>
                          <w:rPr>
                            <w:rFonts w:cs="Calibri" w:hAnsi="Calibri" w:eastAsia="Calibri" w:ascii="Calibri"/>
                            <w:sz w:val="22"/>
                          </w:rPr>
                          <w:t xml:space="preserve">ommittee</w:t>
                        </w:r>
                      </w:p>
                    </w:txbxContent>
                  </v:textbox>
                </v:rect>
                <v:rect id="Rectangle 188" style="position:absolute;width:421;height:1899;left:52414;top:8817;"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shape id="Shape 189" style="position:absolute;width:15271;height:3873;left:42608;top:14114;" coordsize="1527175,387350" path="m64516,0l1462659,0c1498219,0,1527175,28905,1527175,64567l1527175,322796c1527175,358445,1498219,387350,1462659,387350l64516,387350c28956,387350,0,358445,0,322796l0,64567c0,28905,28956,0,64516,0x">
                  <v:stroke weight="0pt" endcap="flat" joinstyle="miter" miterlimit="10" on="false" color="#000000" opacity="0"/>
                  <v:fill on="true" color="#d9d9d9"/>
                </v:shape>
                <v:shape id="Shape 190" style="position:absolute;width:15271;height:3873;left:42608;top:14114;" coordsize="1527175,387350" path="m0,64567c0,28905,28956,0,64516,0l1462659,0c1498219,0,1527175,28905,1527175,64567l1527175,322796c1527175,358445,1498219,387350,1462659,387350l64516,387350c28956,387350,0,358445,0,322796x">
                  <v:stroke weight="1pt" endcap="flat" joinstyle="miter" miterlimit="10" on="true" color="#d9d9d9"/>
                  <v:fill on="false" color="#000000" opacity="0"/>
                </v:shape>
                <v:rect id="Rectangle 191" style="position:absolute;width:11087;height:1899;left:43784;top:14809;" filled="f" stroked="f">
                  <v:textbox inset="0,0,0,0">
                    <w:txbxContent>
                      <w:p>
                        <w:pPr>
                          <w:spacing w:before="0" w:after="160" w:line="259" w:lineRule="auto"/>
                          <w:ind w:left="0" w:right="0" w:firstLine="0"/>
                          <w:jc w:val="left"/>
                        </w:pPr>
                        <w:r>
                          <w:rPr>
                            <w:rFonts w:cs="Calibri" w:hAnsi="Calibri" w:eastAsia="Calibri" w:ascii="Calibri"/>
                            <w:sz w:val="22"/>
                          </w:rPr>
                          <w:t xml:space="preserve">Environmental</w:t>
                        </w:r>
                      </w:p>
                    </w:txbxContent>
                  </v:textbox>
                </v:rect>
                <v:rect id="Rectangle 192" style="position:absolute;width:421;height:1899;left:52124;top:14809;"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rect id="Rectangle 193" style="position:absolute;width:2804;height:1899;left:43784;top:16089;" filled="f" stroked="f">
                  <v:textbox inset="0,0,0,0">
                    <w:txbxContent>
                      <w:p>
                        <w:pPr>
                          <w:spacing w:before="0" w:after="160" w:line="259" w:lineRule="auto"/>
                          <w:ind w:left="0" w:right="0" w:firstLine="0"/>
                          <w:jc w:val="left"/>
                        </w:pPr>
                        <w:r>
                          <w:rPr>
                            <w:rFonts w:cs="Calibri" w:hAnsi="Calibri" w:eastAsia="Calibri" w:ascii="Calibri"/>
                            <w:sz w:val="22"/>
                          </w:rPr>
                          <w:t xml:space="preserve">Sub</w:t>
                        </w:r>
                      </w:p>
                    </w:txbxContent>
                  </v:textbox>
                </v:rect>
                <v:rect id="Rectangle 194" style="position:absolute;width:570;height:1899;left:45887;top:16089;" filled="f" stroked="f">
                  <v:textbox inset="0,0,0,0">
                    <w:txbxContent>
                      <w:p>
                        <w:pPr>
                          <w:spacing w:before="0" w:after="160" w:line="259" w:lineRule="auto"/>
                          <w:ind w:left="0" w:right="0" w:firstLine="0"/>
                          <w:jc w:val="left"/>
                        </w:pPr>
                        <w:r>
                          <w:rPr>
                            <w:rFonts w:cs="Calibri" w:hAnsi="Calibri" w:eastAsia="Calibri" w:ascii="Calibri"/>
                            <w:sz w:val="22"/>
                          </w:rPr>
                          <w:t xml:space="preserve">-</w:t>
                        </w:r>
                      </w:p>
                    </w:txbxContent>
                  </v:textbox>
                </v:rect>
                <v:rect id="Rectangle 195" style="position:absolute;width:993;height:1899;left:46314;top:16089;" filled="f" stroked="f">
                  <v:textbox inset="0,0,0,0">
                    <w:txbxContent>
                      <w:p>
                        <w:pPr>
                          <w:spacing w:before="0" w:after="160" w:line="259" w:lineRule="auto"/>
                          <w:ind w:left="0" w:right="0" w:firstLine="0"/>
                          <w:jc w:val="left"/>
                        </w:pPr>
                        <w:r>
                          <w:rPr>
                            <w:rFonts w:cs="Calibri" w:hAnsi="Calibri" w:eastAsia="Calibri" w:ascii="Calibri"/>
                            <w:sz w:val="22"/>
                          </w:rPr>
                          <w:t xml:space="preserve">C</w:t>
                        </w:r>
                      </w:p>
                    </w:txbxContent>
                  </v:textbox>
                </v:rect>
                <v:rect id="Rectangle 196" style="position:absolute;width:7487;height:1899;left:47064;top:16089;" filled="f" stroked="f">
                  <v:textbox inset="0,0,0,0">
                    <w:txbxContent>
                      <w:p>
                        <w:pPr>
                          <w:spacing w:before="0" w:after="160" w:line="259" w:lineRule="auto"/>
                          <w:ind w:left="0" w:right="0" w:firstLine="0"/>
                          <w:jc w:val="left"/>
                        </w:pPr>
                        <w:r>
                          <w:rPr>
                            <w:rFonts w:cs="Calibri" w:hAnsi="Calibri" w:eastAsia="Calibri" w:ascii="Calibri"/>
                            <w:sz w:val="22"/>
                          </w:rPr>
                          <w:t xml:space="preserve">ommittee</w:t>
                        </w:r>
                      </w:p>
                    </w:txbxContent>
                  </v:textbox>
                </v:rect>
                <v:rect id="Rectangle 197" style="position:absolute;width:421;height:1899;left:52688;top:16089;"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rect id="Rectangle 198" style="position:absolute;width:4527;height:1899;left:4398;top:1121;" filled="f" stroked="f">
                  <v:textbox inset="0,0,0,0">
                    <w:txbxContent>
                      <w:p>
                        <w:pPr>
                          <w:spacing w:before="0" w:after="160" w:line="259" w:lineRule="auto"/>
                          <w:ind w:left="0" w:right="0" w:firstLine="0"/>
                          <w:jc w:val="left"/>
                        </w:pPr>
                        <w:r>
                          <w:rPr>
                            <w:rFonts w:cs="Calibri" w:hAnsi="Calibri" w:eastAsia="Calibri" w:ascii="Calibri"/>
                            <w:color w:val="ffffff"/>
                            <w:sz w:val="22"/>
                          </w:rPr>
                          <w:t xml:space="preserve">Board</w:t>
                        </w:r>
                      </w:p>
                    </w:txbxContent>
                  </v:textbox>
                </v:rect>
                <v:rect id="Rectangle 199" style="position:absolute;width:570;height:1899;left:7796;top:1121;" filled="f" stroked="f">
                  <v:textbox inset="0,0,0,0">
                    <w:txbxContent>
                      <w:p>
                        <w:pPr>
                          <w:spacing w:before="0" w:after="160" w:line="259" w:lineRule="auto"/>
                          <w:ind w:left="0" w:right="0" w:firstLine="0"/>
                          <w:jc w:val="left"/>
                        </w:pPr>
                        <w:r>
                          <w:rPr>
                            <w:rFonts w:cs="Calibri" w:hAnsi="Calibri" w:eastAsia="Calibri" w:ascii="Calibri"/>
                            <w:color w:val="ffffff"/>
                            <w:sz w:val="22"/>
                          </w:rPr>
                          <w:t xml:space="preserve">-</w:t>
                        </w:r>
                      </w:p>
                    </w:txbxContent>
                  </v:textbox>
                </v:rect>
                <v:rect id="Rectangle 200" style="position:absolute;width:7401;height:1899;left:8223;top:1121;" filled="f" stroked="f">
                  <v:textbox inset="0,0,0,0">
                    <w:txbxContent>
                      <w:p>
                        <w:pPr>
                          <w:spacing w:before="0" w:after="160" w:line="259" w:lineRule="auto"/>
                          <w:ind w:left="0" w:right="0" w:firstLine="0"/>
                          <w:jc w:val="left"/>
                        </w:pPr>
                        <w:r>
                          <w:rPr>
                            <w:rFonts w:cs="Calibri" w:hAnsi="Calibri" w:eastAsia="Calibri" w:ascii="Calibri"/>
                            <w:color w:val="ffffff"/>
                            <w:sz w:val="22"/>
                          </w:rPr>
                          <w:t xml:space="preserve">Approved</w:t>
                        </w:r>
                      </w:p>
                    </w:txbxContent>
                  </v:textbox>
                </v:rect>
                <v:rect id="Rectangle 201" style="position:absolute;width:421;height:1899;left:13770;top:1121;" filled="f" stroked="f">
                  <v:textbox inset="0,0,0,0">
                    <w:txbxContent>
                      <w:p>
                        <w:pPr>
                          <w:spacing w:before="0" w:after="160" w:line="259" w:lineRule="auto"/>
                          <w:ind w:left="0" w:right="0" w:firstLine="0"/>
                          <w:jc w:val="left"/>
                        </w:pPr>
                        <w:r>
                          <w:rPr>
                            <w:rFonts w:cs="Calibri" w:hAnsi="Calibri" w:eastAsia="Calibri" w:ascii="Calibri"/>
                            <w:color w:val="ffffff"/>
                            <w:sz w:val="22"/>
                          </w:rPr>
                          <w:t xml:space="preserve"> </w:t>
                        </w:r>
                      </w:p>
                    </w:txbxContent>
                  </v:textbox>
                </v:rect>
                <v:rect id="Rectangle 202" style="position:absolute;width:855;height:1899;left:4398;top:2401;" filled="f" stroked="f">
                  <v:textbox inset="0,0,0,0">
                    <w:txbxContent>
                      <w:p>
                        <w:pPr>
                          <w:spacing w:before="0" w:after="160" w:line="259" w:lineRule="auto"/>
                          <w:ind w:left="0" w:right="0" w:firstLine="0"/>
                          <w:jc w:val="left"/>
                        </w:pPr>
                        <w:r>
                          <w:rPr>
                            <w:rFonts w:cs="Calibri" w:hAnsi="Calibri" w:eastAsia="Calibri" w:ascii="Calibri"/>
                            <w:color w:val="ffffff"/>
                            <w:sz w:val="22"/>
                          </w:rPr>
                          <w:t xml:space="preserve">S</w:t>
                        </w:r>
                      </w:p>
                    </w:txbxContent>
                  </v:textbox>
                </v:rect>
                <v:rect id="Rectangle 203" style="position:absolute;width:9665;height:1899;left:5038;top:2401;" filled="f" stroked="f">
                  <v:textbox inset="0,0,0,0">
                    <w:txbxContent>
                      <w:p>
                        <w:pPr>
                          <w:spacing w:before="0" w:after="160" w:line="259" w:lineRule="auto"/>
                          <w:ind w:left="0" w:right="0" w:firstLine="0"/>
                          <w:jc w:val="left"/>
                        </w:pPr>
                        <w:r>
                          <w:rPr>
                            <w:rFonts w:cs="Calibri" w:hAnsi="Calibri" w:eastAsia="Calibri" w:ascii="Calibri"/>
                            <w:color w:val="ffffff"/>
                            <w:sz w:val="22"/>
                          </w:rPr>
                          <w:t xml:space="preserve">ustainability </w:t>
                        </w:r>
                      </w:p>
                    </w:txbxContent>
                  </v:textbox>
                </v:rect>
                <v:rect id="Rectangle 204" style="position:absolute;width:10107;height:1899;left:12307;top:2401;" filled="f" stroked="f">
                  <v:textbox inset="0,0,0,0">
                    <w:txbxContent>
                      <w:p>
                        <w:pPr>
                          <w:spacing w:before="0" w:after="160" w:line="259" w:lineRule="auto"/>
                          <w:ind w:left="0" w:right="0" w:firstLine="0"/>
                          <w:jc w:val="left"/>
                        </w:pPr>
                        <w:r>
                          <w:rPr>
                            <w:rFonts w:cs="Calibri" w:hAnsi="Calibri" w:eastAsia="Calibri" w:ascii="Calibri"/>
                            <w:color w:val="ffffff"/>
                            <w:sz w:val="22"/>
                          </w:rPr>
                          <w:t xml:space="preserve">and BR Policy</w:t>
                        </w:r>
                      </w:p>
                    </w:txbxContent>
                  </v:textbox>
                </v:rect>
                <v:rect id="Rectangle 205" style="position:absolute;width:421;height:1899;left:19900;top:2401;" filled="f" stroked="f">
                  <v:textbox inset="0,0,0,0">
                    <w:txbxContent>
                      <w:p>
                        <w:pPr>
                          <w:spacing w:before="0" w:after="160" w:line="259" w:lineRule="auto"/>
                          <w:ind w:left="0" w:right="0" w:firstLine="0"/>
                          <w:jc w:val="left"/>
                        </w:pPr>
                        <w:r>
                          <w:rPr>
                            <w:rFonts w:cs="Calibri" w:hAnsi="Calibri" w:eastAsia="Calibri" w:ascii="Calibri"/>
                            <w:color w:val="ffffff"/>
                            <w:sz w:val="22"/>
                          </w:rPr>
                          <w:t xml:space="preserve"> </w:t>
                        </w:r>
                      </w:p>
                    </w:txbxContent>
                  </v:textbox>
                </v:rect>
                <v:shape id="Picture 207" style="position:absolute;width:3759;height:3644;left:431;top:6940;" filled="f">
                  <v:imagedata r:id="rId31"/>
                </v:shape>
                <v:shape id="Picture 209" style="position:absolute;width:3562;height:2235;left:292;top:13334;" filled="f">
                  <v:imagedata r:id="rId32"/>
                </v:shape>
                <v:shape id="Picture 211" style="position:absolute;width:3416;height:2768;left:571;top:1727;" filled="f">
                  <v:imagedata r:id="rId33"/>
                </v:shape>
                <v:shape id="Shape 212" style="position:absolute;width:19361;height:0;left:22967;top:9550;" coordsize="1936115,0" path="m0,0l1936115,0">
                  <v:stroke weight="0.5pt" endcap="flat" joinstyle="miter" miterlimit="10" on="true" color="#000000"/>
                  <v:fill on="false" color="#000000" opacity="0"/>
                </v:shape>
                <v:shape id="Shape 213" style="position:absolute;width:0;height:13715;left:34626;top:1765;" coordsize="0,1371562" path="m0,0l0,1371562">
                  <v:stroke weight="0.5pt" endcap="flat" joinstyle="miter" miterlimit="10" on="true" color="#000000"/>
                  <v:fill on="false" color="#000000" opacity="0"/>
                </v:shape>
                <v:shape id="Shape 214" style="position:absolute;width:7645;height:0;left:34626;top:2174;" coordsize="764540,0" path="m0,0l764540,0">
                  <v:stroke weight="0.5pt" endcap="flat" joinstyle="miter" miterlimit="10" on="true" color="#000000"/>
                  <v:fill on="false" color="#000000" opacity="0"/>
                </v:shape>
                <v:shape id="Shape 215" style="position:absolute;width:7645;height:0;left:34664;top:15480;" coordsize="764540,0" path="m0,0l764540,0">
                  <v:stroke weight="0.5pt" endcap="flat" joinstyle="miter" miterlimit="10" on="true" color="#000000"/>
                  <v:fill on="false" color="#000000" opacity="0"/>
                </v:shape>
              </v:group>
            </w:pict>
          </mc:Fallback>
        </mc:AlternateContent>
      </w:r>
    </w:p>
    <w:p w14:paraId="718338EE" w14:textId="77777777" w:rsidR="006109DD" w:rsidRDefault="00000000">
      <w:pPr>
        <w:spacing w:after="180" w:line="259" w:lineRule="auto"/>
        <w:ind w:left="0" w:right="0" w:firstLine="0"/>
        <w:jc w:val="left"/>
      </w:pPr>
      <w:r>
        <w:t xml:space="preserve"> </w:t>
      </w:r>
    </w:p>
    <w:p w14:paraId="522C02D0" w14:textId="77777777" w:rsidR="006109DD" w:rsidRDefault="00000000">
      <w:pPr>
        <w:spacing w:after="205"/>
        <w:ind w:left="-5" w:right="9"/>
      </w:pPr>
      <w:r>
        <w:t xml:space="preserve">SBI has been committed to ensuring ethical business practices and transparency throughout its operations. To strengthen its commitment towards upholding the highest standards of integrity and conduct, the Bank has instituted an Ethics and Business Conduct function. </w:t>
      </w:r>
    </w:p>
    <w:p w14:paraId="7D74C53E" w14:textId="77777777" w:rsidR="006109DD" w:rsidRDefault="00000000">
      <w:pPr>
        <w:pStyle w:val="Heading2"/>
        <w:ind w:left="453" w:hanging="468"/>
      </w:pPr>
      <w:r>
        <w:lastRenderedPageBreak/>
        <w:t xml:space="preserve">SBI’s contribution to Sustainable Development Goals (SDGs) </w:t>
      </w:r>
    </w:p>
    <w:p w14:paraId="03BFDA02" w14:textId="77777777" w:rsidR="006109DD" w:rsidRDefault="00000000">
      <w:pPr>
        <w:ind w:left="-5" w:right="9"/>
      </w:pPr>
      <w:r>
        <w:t xml:space="preserve">As a responsible organization, SBI recognizes its role in helping India achieve the 2030 agenda for sustainable development laid down by the United Nations. Towards this end, the Bank has come up with several products and services that can help support India’s commitments. </w:t>
      </w:r>
    </w:p>
    <w:p w14:paraId="721B2337" w14:textId="77777777" w:rsidR="006109DD" w:rsidRDefault="00000000">
      <w:pPr>
        <w:spacing w:after="36" w:line="259" w:lineRule="auto"/>
        <w:ind w:left="0" w:right="0" w:firstLine="0"/>
        <w:jc w:val="left"/>
      </w:pPr>
      <w:r>
        <w:t xml:space="preserve"> </w:t>
      </w:r>
    </w:p>
    <w:p w14:paraId="1622E06E" w14:textId="77777777" w:rsidR="006109DD" w:rsidRDefault="00000000">
      <w:pPr>
        <w:numPr>
          <w:ilvl w:val="0"/>
          <w:numId w:val="1"/>
        </w:numPr>
        <w:ind w:right="9" w:hanging="269"/>
      </w:pPr>
      <w:r>
        <w:rPr>
          <w:b/>
        </w:rPr>
        <w:t>Finance For Biofuel Projects: -</w:t>
      </w:r>
      <w:r>
        <w:t xml:space="preserve"> SBI provides loans for corporates that are interested in replacing the existing feedstock coal or other fossil fuels with biomass. The Bank helps meet capital expenditure requirements through this loan. </w:t>
      </w:r>
    </w:p>
    <w:p w14:paraId="5308A1B8" w14:textId="77777777" w:rsidR="006109DD" w:rsidRDefault="00000000">
      <w:pPr>
        <w:numPr>
          <w:ilvl w:val="0"/>
          <w:numId w:val="1"/>
        </w:numPr>
        <w:ind w:right="9" w:hanging="269"/>
      </w:pPr>
      <w:r>
        <w:rPr>
          <w:b/>
        </w:rPr>
        <w:t>Sanjeevani: -</w:t>
      </w:r>
      <w:r>
        <w:t xml:space="preserve"> </w:t>
      </w:r>
      <w:r>
        <w:rPr>
          <w:b/>
        </w:rPr>
        <w:t>SME Loan for Healthcare Sector: -</w:t>
      </w:r>
      <w:r>
        <w:t xml:space="preserve"> For enhancing the healthcare infrastructure in the country, SBI has introduced a loan product to cater to the units engaged in manufacturing of liquid oxygen, oxygen cylinders and to existing hospitals setting up oxygen plants.</w:t>
      </w:r>
      <w:r>
        <w:rPr>
          <w:b/>
        </w:rPr>
        <w:t xml:space="preserve"> </w:t>
      </w:r>
    </w:p>
    <w:p w14:paraId="0D30EDCF" w14:textId="77777777" w:rsidR="006109DD" w:rsidRDefault="00000000">
      <w:pPr>
        <w:numPr>
          <w:ilvl w:val="0"/>
          <w:numId w:val="1"/>
        </w:numPr>
        <w:ind w:right="9" w:hanging="269"/>
      </w:pPr>
      <w:r>
        <w:rPr>
          <w:b/>
        </w:rPr>
        <w:t>Stree Shakti Entrepreneur Loan: -</w:t>
      </w:r>
      <w:r>
        <w:t xml:space="preserve"> In partnership with World Bank and UN Women, SBI has designed a new loan product to provide access to institutional credit at affordable interest rates to women entrepreneurs. Emphasis is given to those graduating from self-help groups (“SHG”) or who are part of the supply chain in business enterprises in the manufacturing, trading and services sector, including allied agricultural activities. The World Bank and UN Women will be associated for providing technical assistance and training to identified borrowers.</w:t>
      </w:r>
      <w:r>
        <w:rPr>
          <w:b/>
        </w:rPr>
        <w:t xml:space="preserve"> </w:t>
      </w:r>
    </w:p>
    <w:p w14:paraId="291FC923" w14:textId="77777777" w:rsidR="006109DD" w:rsidRDefault="00000000">
      <w:pPr>
        <w:numPr>
          <w:ilvl w:val="0"/>
          <w:numId w:val="1"/>
        </w:numPr>
        <w:ind w:right="9" w:hanging="269"/>
      </w:pPr>
      <w:r>
        <w:rPr>
          <w:b/>
        </w:rPr>
        <w:t>YONO Krishi Safal Dairy Loan: -</w:t>
      </w:r>
      <w:r>
        <w:t xml:space="preserve"> A pre-approved and hassle-free credit facili2ty on the YONO platform to help meet the dairy farming needs of farmers, through partnerships with corporates. </w:t>
      </w:r>
    </w:p>
    <w:p w14:paraId="4373FA43" w14:textId="77777777" w:rsidR="006109DD" w:rsidRDefault="00000000">
      <w:pPr>
        <w:numPr>
          <w:ilvl w:val="0"/>
          <w:numId w:val="1"/>
        </w:numPr>
        <w:spacing w:after="58"/>
        <w:ind w:right="9" w:hanging="269"/>
      </w:pPr>
      <w:r>
        <w:rPr>
          <w:b/>
        </w:rPr>
        <w:t>Skill loan scheme: -</w:t>
      </w:r>
      <w:r>
        <w:t xml:space="preserve"> This product helps individuals enhance their skills and improve their livelihood. It promotes opportunities for all and ensures inclusive and equitable quality education. </w:t>
      </w:r>
    </w:p>
    <w:p w14:paraId="5354BF2B" w14:textId="77777777" w:rsidR="006109DD" w:rsidRDefault="00000000">
      <w:pPr>
        <w:numPr>
          <w:ilvl w:val="0"/>
          <w:numId w:val="1"/>
        </w:numPr>
        <w:spacing w:after="65"/>
        <w:ind w:right="9" w:hanging="269"/>
      </w:pPr>
      <w:r>
        <w:rPr>
          <w:b/>
        </w:rPr>
        <w:t>SBI e-Mudra: -</w:t>
      </w:r>
      <w:r>
        <w:t xml:space="preserve"> SBI’s e-Mudra extends digital term loans up to ₹50,000 to help micro entrepreneurs meet key requirements related to their business and enhance employment generation potential. Over ₹9.34 billion have been sanctioned towards the same as on 31</w:t>
      </w:r>
      <w:r>
        <w:rPr>
          <w:vertAlign w:val="superscript"/>
        </w:rPr>
        <w:t>st</w:t>
      </w:r>
      <w:r>
        <w:t xml:space="preserve"> March 2022. </w:t>
      </w:r>
    </w:p>
    <w:p w14:paraId="7536C4DC" w14:textId="77777777" w:rsidR="006109DD" w:rsidRDefault="00000000">
      <w:pPr>
        <w:numPr>
          <w:ilvl w:val="0"/>
          <w:numId w:val="1"/>
        </w:numPr>
        <w:ind w:right="9" w:hanging="269"/>
      </w:pPr>
      <w:r>
        <w:rPr>
          <w:b/>
        </w:rPr>
        <w:t>Compressed biogas (“CBG”) under SATAT Scheme: -</w:t>
      </w:r>
      <w:r>
        <w:t xml:space="preserve"> SBI provides loans for CBG plants under the sustainable alternative towards affordable transportation scheme. This scheme creates large-scale employment along with sustainable industrialization. </w:t>
      </w:r>
    </w:p>
    <w:p w14:paraId="512B2FDF" w14:textId="77777777" w:rsidR="006109DD" w:rsidRDefault="00000000">
      <w:pPr>
        <w:numPr>
          <w:ilvl w:val="0"/>
          <w:numId w:val="1"/>
        </w:numPr>
        <w:ind w:right="9" w:hanging="269"/>
      </w:pPr>
      <w:r>
        <w:rPr>
          <w:b/>
        </w:rPr>
        <w:t>Green car loan: -</w:t>
      </w:r>
      <w:r>
        <w:t xml:space="preserve"> The Bank promotes cleaner mobility through the green car loan scheme by offering a longer repayment period of up to eight years and a concession of 20 basis points (bps) on the interest rate, compared to a regular car loan. </w:t>
      </w:r>
    </w:p>
    <w:p w14:paraId="00D852E9" w14:textId="77777777" w:rsidR="006109DD" w:rsidRDefault="00000000">
      <w:pPr>
        <w:numPr>
          <w:ilvl w:val="0"/>
          <w:numId w:val="1"/>
        </w:numPr>
        <w:ind w:right="9" w:hanging="269"/>
      </w:pPr>
      <w:r>
        <w:rPr>
          <w:b/>
        </w:rPr>
        <w:t>SHG financing: -</w:t>
      </w:r>
      <w:r>
        <w:t xml:space="preserve"> SBI provides SHGs with the funds for generating sustainable livelihoods. Majority of SHGs are comprised of women, helping the bank contribute towards ensuring gender equality. </w:t>
      </w:r>
    </w:p>
    <w:p w14:paraId="05F16068" w14:textId="77777777" w:rsidR="006109DD" w:rsidRDefault="00000000">
      <w:pPr>
        <w:numPr>
          <w:ilvl w:val="0"/>
          <w:numId w:val="1"/>
        </w:numPr>
        <w:ind w:right="9" w:hanging="269"/>
      </w:pPr>
      <w:r>
        <w:rPr>
          <w:b/>
        </w:rPr>
        <w:lastRenderedPageBreak/>
        <w:t>Financing polyhouse: -</w:t>
      </w:r>
      <w:r>
        <w:t xml:space="preserve"> To drive progress on the goals of zero hunger, good health and well-being, sustainable consumption and production, and climate action, SBI is financing polyhouse farming projects to enhance yields. </w:t>
      </w:r>
    </w:p>
    <w:p w14:paraId="180C2C42" w14:textId="77777777" w:rsidR="006109DD" w:rsidRDefault="00000000">
      <w:pPr>
        <w:numPr>
          <w:ilvl w:val="0"/>
          <w:numId w:val="1"/>
        </w:numPr>
        <w:ind w:right="9" w:hanging="269"/>
      </w:pPr>
      <w:r>
        <w:rPr>
          <w:b/>
        </w:rPr>
        <w:t>Financing solar photovoltaic pump sets: -</w:t>
      </w:r>
      <w:r>
        <w:t xml:space="preserve"> SBI helps fund the purchase of solar water pumping systems in alignment with the PM Kusum Yojana, to provide a sustainable livelihood for farmers and reduce the environmental footprint. </w:t>
      </w:r>
    </w:p>
    <w:p w14:paraId="260AA0F9" w14:textId="77777777" w:rsidR="006109DD" w:rsidRDefault="00000000">
      <w:pPr>
        <w:numPr>
          <w:ilvl w:val="0"/>
          <w:numId w:val="1"/>
        </w:numPr>
        <w:spacing w:after="35"/>
        <w:ind w:right="9" w:hanging="269"/>
      </w:pPr>
      <w:r>
        <w:rPr>
          <w:b/>
        </w:rPr>
        <w:t>Grid-connected rooftop solar PV projects: -</w:t>
      </w:r>
      <w:r>
        <w:t xml:space="preserve"> Popularising renewal energy in commercial institutions and industrial buildings with smaller roofs, SBI has sanctioned, ₹10.89 billion for rooftop solar PV projects as on 31</w:t>
      </w:r>
      <w:r>
        <w:rPr>
          <w:vertAlign w:val="superscript"/>
        </w:rPr>
        <w:t>st</w:t>
      </w:r>
      <w:r>
        <w:t xml:space="preserve"> March 2022. </w:t>
      </w:r>
    </w:p>
    <w:p w14:paraId="00CE457C" w14:textId="77777777" w:rsidR="006109DD" w:rsidRDefault="00000000">
      <w:pPr>
        <w:numPr>
          <w:ilvl w:val="0"/>
          <w:numId w:val="1"/>
        </w:numPr>
        <w:spacing w:after="36"/>
        <w:ind w:right="9" w:hanging="269"/>
      </w:pPr>
      <w:r>
        <w:rPr>
          <w:b/>
        </w:rPr>
        <w:t>Healthcare business loan: -</w:t>
      </w:r>
      <w:r>
        <w:t xml:space="preserve"> To facilitate access to better healthcare for residents of smaller cities and villages, SBI has sanctioned healthcare business loans worth ₹396.7 million to customers as on 31</w:t>
      </w:r>
      <w:r>
        <w:rPr>
          <w:vertAlign w:val="superscript"/>
        </w:rPr>
        <w:t>st</w:t>
      </w:r>
      <w:r>
        <w:t xml:space="preserve"> March 2022. </w:t>
      </w:r>
    </w:p>
    <w:p w14:paraId="044C679D" w14:textId="77777777" w:rsidR="006109DD" w:rsidRDefault="00000000">
      <w:pPr>
        <w:numPr>
          <w:ilvl w:val="0"/>
          <w:numId w:val="1"/>
        </w:numPr>
        <w:spacing w:after="51"/>
        <w:ind w:right="9" w:hanging="269"/>
      </w:pPr>
      <w:r>
        <w:rPr>
          <w:b/>
        </w:rPr>
        <w:t>Affordable Home loan: -</w:t>
      </w:r>
      <w:r>
        <w:t xml:space="preserve"> SBI helps people achieve the dream of owning their house through its home loans. 58.19% of the home loans provided are affordable housing loans. </w:t>
      </w:r>
    </w:p>
    <w:p w14:paraId="022FA30B" w14:textId="77777777" w:rsidR="006109DD" w:rsidRDefault="00000000">
      <w:pPr>
        <w:numPr>
          <w:ilvl w:val="0"/>
          <w:numId w:val="1"/>
        </w:numPr>
        <w:spacing w:after="207"/>
        <w:ind w:right="9" w:hanging="269"/>
      </w:pPr>
      <w:r>
        <w:rPr>
          <w:b/>
        </w:rPr>
        <w:t>E-Rickshaw scheme: -</w:t>
      </w:r>
      <w:r>
        <w:t xml:space="preserve"> SBI has sanctioned ₹120.6 million towards electricrickshaws, to promote the usage of cleaner fuel and ensure a boost in environment friendly practices.</w:t>
      </w:r>
      <w:r>
        <w:rPr>
          <w:b/>
        </w:rPr>
        <w:t xml:space="preserve"> </w:t>
      </w:r>
    </w:p>
    <w:p w14:paraId="788E9406" w14:textId="77777777" w:rsidR="006109DD" w:rsidRDefault="00000000">
      <w:pPr>
        <w:pStyle w:val="Heading2"/>
        <w:ind w:left="388" w:hanging="403"/>
      </w:pPr>
      <w:r>
        <w:t xml:space="preserve">Mainstreaming ESG Approach in Banking </w:t>
      </w:r>
    </w:p>
    <w:p w14:paraId="10D19F80" w14:textId="77777777" w:rsidR="006109DD" w:rsidRDefault="00000000">
      <w:pPr>
        <w:spacing w:after="166"/>
        <w:ind w:left="-5" w:right="9"/>
      </w:pPr>
      <w:r>
        <w:t xml:space="preserve">As the largest public sector bank in India, SBI realises the impact its actions as a lending institution can illustrate. The Bank has always worked towards creating positive environmental impacts, both directly and indirectly, and has taken actions to mitigate any negative impacts of its operations. SBI takes into consideration various environmental, social and governance-related criteria while making any lending decisions, which helps ensure that the right institutions are being funded.  </w:t>
      </w:r>
    </w:p>
    <w:p w14:paraId="54E0A713" w14:textId="77777777" w:rsidR="006109DD" w:rsidRDefault="00000000">
      <w:pPr>
        <w:spacing w:after="165"/>
        <w:ind w:left="-5" w:right="9"/>
      </w:pPr>
      <w:r>
        <w:t xml:space="preserve">SBI has a framework to rate borrowers on ESG criteria, which lays emphasis on mandatory rating of ESG criteria for the specified borrowers. This includes existing borrowers and prospective borrowers in India, with an exposure of over ₹100 crores (for listed borrowers) and over ₹500 crores (for unlisted borrowers) at the time of CRA rating. </w:t>
      </w:r>
    </w:p>
    <w:p w14:paraId="497658DF" w14:textId="77777777" w:rsidR="006109DD" w:rsidRDefault="00000000">
      <w:pPr>
        <w:ind w:left="-5" w:right="9"/>
      </w:pPr>
      <w:r>
        <w:t xml:space="preserve">Further, SBI has already in place Green Bond Framework to draw a road map to issue </w:t>
      </w:r>
    </w:p>
    <w:p w14:paraId="5C3C3C1A" w14:textId="77777777" w:rsidR="006109DD" w:rsidRDefault="00000000">
      <w:pPr>
        <w:ind w:left="-5" w:right="9"/>
      </w:pPr>
      <w:r>
        <w:t xml:space="preserve">Green Bonds and to use the proceeds for green projects falling under the ambit of the Green Bond framework of the Bank. This framework is constructed in accordance with the Climate Bonds Standard Version 2.1 developed by Climate Bonds Initiative (CBI). The framework serves in determining eligibility criteria for green projects and also </w:t>
      </w:r>
    </w:p>
    <w:p w14:paraId="0DDA8A2A" w14:textId="77777777" w:rsidR="006109DD" w:rsidRDefault="00000000">
      <w:pPr>
        <w:tabs>
          <w:tab w:val="center" w:pos="9671"/>
        </w:tabs>
        <w:ind w:left="-15" w:right="0" w:firstLine="0"/>
        <w:jc w:val="left"/>
      </w:pPr>
      <w:r>
        <w:t>provide the requisite transparency and disclosures for investors.</w:t>
      </w:r>
      <w:r>
        <w:rPr>
          <w:rFonts w:ascii="Calibri" w:eastAsia="Calibri" w:hAnsi="Calibri" w:cs="Calibri"/>
        </w:rPr>
        <w:t xml:space="preserve"> </w:t>
      </w:r>
      <w:r>
        <w:rPr>
          <w:rFonts w:ascii="Calibri" w:eastAsia="Calibri" w:hAnsi="Calibri" w:cs="Calibri"/>
        </w:rPr>
        <w:tab/>
      </w:r>
      <w:r>
        <w:rPr>
          <w:b/>
          <w:color w:val="004B8D"/>
        </w:rPr>
        <w:t xml:space="preserve"> </w:t>
      </w:r>
    </w:p>
    <w:p w14:paraId="13F32322" w14:textId="77777777" w:rsidR="006109DD" w:rsidRDefault="00000000">
      <w:pPr>
        <w:pStyle w:val="Heading2"/>
        <w:ind w:left="453" w:hanging="468"/>
      </w:pPr>
      <w:r>
        <w:t xml:space="preserve">Sustainability Reporting </w:t>
      </w:r>
    </w:p>
    <w:p w14:paraId="719799D4" w14:textId="77777777" w:rsidR="006109DD" w:rsidRDefault="00000000">
      <w:pPr>
        <w:spacing w:after="40"/>
        <w:ind w:left="-5" w:right="9"/>
      </w:pPr>
      <w:r>
        <w:t xml:space="preserve">The Bank’s Annual Sustainability Report is prepared in accordance with the Global </w:t>
      </w:r>
    </w:p>
    <w:p w14:paraId="5FF548FC" w14:textId="77777777" w:rsidR="006109DD" w:rsidRDefault="00000000">
      <w:pPr>
        <w:ind w:left="-5" w:right="9"/>
      </w:pPr>
      <w:r>
        <w:t xml:space="preserve">Reporting Initiative Standards (“GRI”). The disclosures are further aligned with the nine principles of the National Voluntary Guidelines on Social, Environmental and Economic responsibilities of Business (NVGs) notified by the Ministry of Corporate </w:t>
      </w:r>
    </w:p>
    <w:p w14:paraId="5FFDC5D5" w14:textId="77777777" w:rsidR="006109DD" w:rsidRDefault="00000000">
      <w:pPr>
        <w:ind w:left="-5" w:right="9"/>
      </w:pPr>
      <w:r>
        <w:lastRenderedPageBreak/>
        <w:t xml:space="preserve">Affairs, Government of India. The reporting is also aligned with framework of the </w:t>
      </w:r>
    </w:p>
    <w:p w14:paraId="259B77DD" w14:textId="77777777" w:rsidR="006109DD" w:rsidRDefault="00000000">
      <w:pPr>
        <w:ind w:left="-5" w:right="9"/>
      </w:pPr>
      <w:r>
        <w:t xml:space="preserve">International Integrated Reporting Council (IIRC), and standards defined by the Sustainability Accounting Standards Board (SASB). The report content also draws from the recommendations of the Task Force for Climate-Related Financial </w:t>
      </w:r>
    </w:p>
    <w:p w14:paraId="585219F2" w14:textId="77777777" w:rsidR="006109DD" w:rsidRDefault="00000000">
      <w:pPr>
        <w:spacing w:after="166"/>
        <w:ind w:left="-5" w:right="9"/>
      </w:pPr>
      <w:r>
        <w:t xml:space="preserve">Disclosures (TCFD) and reports on initiatives intended to drive progress on the United Nations Sustainable Development Goals (SDGs). The report also strives to incorporate information on Business Responsibility and Sustainability Report (BRSR) disclosures, prescribed by the Securities and Exchange Board of India. </w:t>
      </w:r>
    </w:p>
    <w:p w14:paraId="60BA4FC0" w14:textId="77777777" w:rsidR="006109DD" w:rsidRDefault="00000000">
      <w:pPr>
        <w:spacing w:after="166"/>
        <w:ind w:left="-5" w:right="9"/>
      </w:pPr>
      <w:r>
        <w:t xml:space="preserve">The Bank publishes sustainability report annually and the latest version is available on the Website of the Bank. </w:t>
      </w:r>
    </w:p>
    <w:p w14:paraId="669255BC" w14:textId="77777777" w:rsidR="006109DD" w:rsidRDefault="00000000">
      <w:pPr>
        <w:spacing w:after="19" w:line="259" w:lineRule="auto"/>
        <w:ind w:left="0" w:right="0" w:firstLine="0"/>
        <w:jc w:val="left"/>
      </w:pPr>
      <w:r>
        <w:rPr>
          <w:b/>
          <w:color w:val="004B8D"/>
        </w:rPr>
        <w:t xml:space="preserve"> </w:t>
      </w:r>
    </w:p>
    <w:p w14:paraId="16EFF719" w14:textId="77777777" w:rsidR="006109DD" w:rsidRDefault="00000000">
      <w:pPr>
        <w:pStyle w:val="Heading1"/>
        <w:ind w:left="253" w:hanging="268"/>
      </w:pPr>
      <w:r>
        <w:t xml:space="preserve">PURPOSE OF ESG FINANCING FRAMEWORK </w:t>
      </w:r>
    </w:p>
    <w:p w14:paraId="0EE73FD8" w14:textId="77777777" w:rsidR="006109DD" w:rsidRDefault="00000000">
      <w:pPr>
        <w:spacing w:after="165"/>
        <w:ind w:left="-5" w:right="9"/>
      </w:pPr>
      <w:r>
        <w:t xml:space="preserve">The Environmental, Social and Governance (ESG) Framework, elucidated by way of this document (hereinafter referred to as the “framework”), is proposed as a handbook for SBI’s future issuance(s) of Green, Social, or Sustainable instruments (Bonds and/or Loans) which shall be used for the financing or refinancing of eligible assets / projects with environmental or social benefits, so as to extend SBI’s sustainability strategy and contribute to the sustainable development of Indian economy. </w:t>
      </w:r>
    </w:p>
    <w:p w14:paraId="5888F910" w14:textId="77777777" w:rsidR="006109DD" w:rsidRDefault="00000000">
      <w:pPr>
        <w:spacing w:after="161"/>
        <w:ind w:left="-5" w:right="9"/>
      </w:pPr>
      <w:r>
        <w:t xml:space="preserve">The net proceeds of such ESG instruments or an equivalent amount shall be allocated for the financing or refinancing of “Eligible Projects” as defined in the Section 4.2 of the Framework (“Eligibility Criteria”). </w:t>
      </w:r>
    </w:p>
    <w:p w14:paraId="19C7D27A" w14:textId="77777777" w:rsidR="006109DD" w:rsidRDefault="00000000">
      <w:pPr>
        <w:spacing w:after="207"/>
        <w:ind w:left="-5" w:right="9"/>
      </w:pPr>
      <w:r>
        <w:t xml:space="preserve">The existing Green Bond Framework shall be subsumed under the proposed ESG Financing Framework. </w:t>
      </w:r>
    </w:p>
    <w:p w14:paraId="21E248DF" w14:textId="77777777" w:rsidR="006109DD" w:rsidRDefault="00000000">
      <w:pPr>
        <w:spacing w:after="218" w:line="259" w:lineRule="auto"/>
        <w:ind w:left="0" w:right="0" w:firstLine="0"/>
        <w:jc w:val="left"/>
      </w:pPr>
      <w:r>
        <w:rPr>
          <w:b/>
          <w:color w:val="004B8D"/>
        </w:rPr>
        <w:t xml:space="preserve"> </w:t>
      </w:r>
    </w:p>
    <w:p w14:paraId="01124F7C" w14:textId="77777777" w:rsidR="006109DD" w:rsidRDefault="00000000">
      <w:pPr>
        <w:pStyle w:val="Heading2"/>
        <w:ind w:left="388" w:hanging="403"/>
      </w:pPr>
      <w:r>
        <w:t xml:space="preserve">Alignment with Global Principles &amp; Guidelines </w:t>
      </w:r>
    </w:p>
    <w:p w14:paraId="367FEB90" w14:textId="77777777" w:rsidR="006109DD" w:rsidRDefault="00000000">
      <w:pPr>
        <w:ind w:left="-5" w:right="9"/>
      </w:pPr>
      <w:r>
        <w:t xml:space="preserve">The Framework has been developed in alignment with the following sustainable finance principles and guidelines: </w:t>
      </w:r>
    </w:p>
    <w:p w14:paraId="647CD0E6" w14:textId="77777777" w:rsidR="006109DD" w:rsidRDefault="00000000">
      <w:pPr>
        <w:numPr>
          <w:ilvl w:val="0"/>
          <w:numId w:val="2"/>
        </w:numPr>
        <w:spacing w:after="65"/>
        <w:ind w:right="9" w:hanging="360"/>
      </w:pPr>
      <w:r>
        <w:t xml:space="preserve">With respect to bonds, bonds issued under this Framework shall be aligned with the International Capital Market Association (“ICMA”) Green Bond Principles 2021, Social Bond Principles 2021 and Sustainability Bond Guidelines 2021. </w:t>
      </w:r>
    </w:p>
    <w:p w14:paraId="2366E7D7" w14:textId="77777777" w:rsidR="006109DD" w:rsidRDefault="00000000">
      <w:pPr>
        <w:numPr>
          <w:ilvl w:val="0"/>
          <w:numId w:val="2"/>
        </w:numPr>
        <w:ind w:right="9" w:hanging="360"/>
      </w:pPr>
      <w:r>
        <w:t xml:space="preserve">With respect to loans, loans issued under this framework shall be aligned with the Loan Market Association (“LMA”) Green Loan Principles 2021 and Social Loan Principles 2021. </w:t>
      </w:r>
    </w:p>
    <w:p w14:paraId="3DD8E63E" w14:textId="77777777" w:rsidR="006109DD" w:rsidRDefault="00000000">
      <w:pPr>
        <w:spacing w:after="79" w:line="259" w:lineRule="auto"/>
        <w:ind w:left="720" w:right="0" w:firstLine="0"/>
        <w:jc w:val="left"/>
      </w:pPr>
      <w:r>
        <w:t xml:space="preserve"> </w:t>
      </w:r>
    </w:p>
    <w:p w14:paraId="4505A8C6" w14:textId="77777777" w:rsidR="006109DD" w:rsidRDefault="00000000">
      <w:pPr>
        <w:ind w:left="-5" w:right="9"/>
      </w:pPr>
      <w:r>
        <w:t xml:space="preserve">For each Green, Social, or Sustainable instruments issued under this Framework, SBI is committed to align with the following elements: </w:t>
      </w:r>
    </w:p>
    <w:p w14:paraId="05287C04" w14:textId="77777777" w:rsidR="006109DD" w:rsidRDefault="00000000">
      <w:pPr>
        <w:spacing w:after="22" w:line="259" w:lineRule="auto"/>
        <w:ind w:left="0" w:right="0" w:firstLine="0"/>
        <w:jc w:val="left"/>
      </w:pPr>
      <w:r>
        <w:t xml:space="preserve"> </w:t>
      </w:r>
    </w:p>
    <w:p w14:paraId="7D2A4EE3" w14:textId="77777777" w:rsidR="006109DD" w:rsidRDefault="00000000">
      <w:pPr>
        <w:numPr>
          <w:ilvl w:val="0"/>
          <w:numId w:val="2"/>
        </w:numPr>
        <w:ind w:right="9" w:hanging="360"/>
      </w:pPr>
      <w:r>
        <w:t xml:space="preserve">Use of Proceeds </w:t>
      </w:r>
    </w:p>
    <w:p w14:paraId="5B214576" w14:textId="77777777" w:rsidR="006109DD" w:rsidRDefault="00000000">
      <w:pPr>
        <w:numPr>
          <w:ilvl w:val="0"/>
          <w:numId w:val="2"/>
        </w:numPr>
        <w:ind w:right="9" w:hanging="360"/>
      </w:pPr>
      <w:r>
        <w:t xml:space="preserve">Process for Project Evaluation and Selection </w:t>
      </w:r>
    </w:p>
    <w:p w14:paraId="2672A865" w14:textId="77777777" w:rsidR="006109DD" w:rsidRDefault="00000000">
      <w:pPr>
        <w:numPr>
          <w:ilvl w:val="0"/>
          <w:numId w:val="2"/>
        </w:numPr>
        <w:ind w:right="9" w:hanging="360"/>
      </w:pPr>
      <w:r>
        <w:lastRenderedPageBreak/>
        <w:t xml:space="preserve">Management of Proceeds </w:t>
      </w:r>
    </w:p>
    <w:p w14:paraId="17B2ED15" w14:textId="77777777" w:rsidR="006109DD" w:rsidRDefault="00000000">
      <w:pPr>
        <w:numPr>
          <w:ilvl w:val="0"/>
          <w:numId w:val="2"/>
        </w:numPr>
        <w:ind w:right="9" w:hanging="360"/>
      </w:pPr>
      <w:r>
        <w:t xml:space="preserve">Reporting </w:t>
      </w:r>
    </w:p>
    <w:p w14:paraId="463DEF8F" w14:textId="77777777" w:rsidR="006109DD" w:rsidRDefault="00000000">
      <w:pPr>
        <w:numPr>
          <w:ilvl w:val="0"/>
          <w:numId w:val="2"/>
        </w:numPr>
        <w:spacing w:after="169"/>
        <w:ind w:right="9" w:hanging="360"/>
      </w:pPr>
      <w:r>
        <w:t xml:space="preserve">External Review </w:t>
      </w:r>
    </w:p>
    <w:p w14:paraId="511C0BE0" w14:textId="77777777" w:rsidR="006109DD" w:rsidRDefault="00000000">
      <w:pPr>
        <w:spacing w:after="163"/>
        <w:ind w:left="-5" w:right="9"/>
      </w:pPr>
      <w:r>
        <w:t xml:space="preserve">The Framework may be subsequently revised and updated as SBI’s sustainable financing focus evolves and/or the sustainable finance market progresses. Any future revised and updated version of this Framework shall be published on SBI’s website and will replace this Framework. Please refer to section 9 for further conditions. </w:t>
      </w:r>
    </w:p>
    <w:p w14:paraId="3C0082CB" w14:textId="77777777" w:rsidR="006109DD" w:rsidRDefault="00000000">
      <w:pPr>
        <w:spacing w:after="21" w:line="259" w:lineRule="auto"/>
        <w:ind w:left="0" w:right="0" w:firstLine="0"/>
        <w:jc w:val="left"/>
      </w:pPr>
      <w:r>
        <w:rPr>
          <w:b/>
          <w:color w:val="004B8D"/>
        </w:rPr>
        <w:t xml:space="preserve"> </w:t>
      </w:r>
    </w:p>
    <w:p w14:paraId="7AA6673B" w14:textId="77777777" w:rsidR="006109DD" w:rsidRDefault="00000000">
      <w:pPr>
        <w:pStyle w:val="Heading1"/>
        <w:ind w:left="254" w:hanging="269"/>
      </w:pPr>
      <w:r>
        <w:t xml:space="preserve">USE OF PROCEEDS </w:t>
      </w:r>
    </w:p>
    <w:p w14:paraId="5CD33932" w14:textId="77777777" w:rsidR="006109DD" w:rsidRDefault="00000000">
      <w:pPr>
        <w:spacing w:after="167"/>
        <w:ind w:left="-5" w:right="9"/>
      </w:pPr>
      <w:r>
        <w:t xml:space="preserve">The net proceeds raised under this Framework, or an equivalent amount shall be used to finance or refinance in whole or in part, projects that are consistent with the Eligibility Criteria set out in this section. </w:t>
      </w:r>
    </w:p>
    <w:p w14:paraId="2E460942" w14:textId="77777777" w:rsidR="006109DD" w:rsidRDefault="00000000">
      <w:pPr>
        <w:numPr>
          <w:ilvl w:val="0"/>
          <w:numId w:val="3"/>
        </w:numPr>
        <w:spacing w:after="61"/>
        <w:ind w:right="9" w:hanging="360"/>
      </w:pPr>
      <w:r>
        <w:t xml:space="preserve">Green Bond and/or Green Loan proceeds should be used exclusively for eligible Green Projects (“Eligible Green Projects”) as defined in 4.2.1. </w:t>
      </w:r>
    </w:p>
    <w:p w14:paraId="4FDDF780" w14:textId="77777777" w:rsidR="006109DD" w:rsidRDefault="00000000">
      <w:pPr>
        <w:numPr>
          <w:ilvl w:val="0"/>
          <w:numId w:val="3"/>
        </w:numPr>
        <w:spacing w:after="46"/>
        <w:ind w:right="9" w:hanging="360"/>
      </w:pPr>
      <w:r>
        <w:t xml:space="preserve">Social Bond and/or Social Loan proceeds should be used exclusively for eligible </w:t>
      </w:r>
    </w:p>
    <w:p w14:paraId="116CD121" w14:textId="77777777" w:rsidR="006109DD" w:rsidRDefault="00000000">
      <w:pPr>
        <w:spacing w:after="71"/>
        <w:ind w:left="730" w:right="9"/>
      </w:pPr>
      <w:r>
        <w:t xml:space="preserve">Social Projects (“Eligible Social Projects”) as defined in 4.2.2. </w:t>
      </w:r>
    </w:p>
    <w:p w14:paraId="169F9A7C" w14:textId="77777777" w:rsidR="006109DD" w:rsidRDefault="00000000">
      <w:pPr>
        <w:numPr>
          <w:ilvl w:val="0"/>
          <w:numId w:val="3"/>
        </w:numPr>
        <w:spacing w:after="170"/>
        <w:ind w:right="9" w:hanging="360"/>
      </w:pPr>
      <w:r>
        <w:t xml:space="preserve">Sustainability Bond and/or Sustainability Loan proceeds should be used exclusively for a combination of Eligible Green Projects and Eligible Social Projects. </w:t>
      </w:r>
    </w:p>
    <w:p w14:paraId="03F64312" w14:textId="77777777" w:rsidR="006109DD" w:rsidRDefault="00000000">
      <w:pPr>
        <w:spacing w:after="166"/>
        <w:ind w:left="-5" w:right="9"/>
      </w:pPr>
      <w:r>
        <w:t xml:space="preserve">All credit portfolios recognized under this Framework shall have to go through Bank’s due diligence structure and process and only upon being sanctioned by the competent authority shall be reckoned for allocation under Green/Social/Sustainable Project portfolios. </w:t>
      </w:r>
    </w:p>
    <w:p w14:paraId="1977A99C" w14:textId="77777777" w:rsidR="006109DD" w:rsidRDefault="00000000">
      <w:pPr>
        <w:spacing w:after="19" w:line="259" w:lineRule="auto"/>
        <w:ind w:left="0" w:right="0" w:firstLine="0"/>
        <w:jc w:val="left"/>
      </w:pPr>
      <w:r>
        <w:t xml:space="preserve"> </w:t>
      </w:r>
    </w:p>
    <w:p w14:paraId="1EB2959F" w14:textId="77777777" w:rsidR="006109DD" w:rsidRDefault="00000000">
      <w:pPr>
        <w:pStyle w:val="Heading2"/>
        <w:ind w:left="387" w:hanging="402"/>
      </w:pPr>
      <w:r>
        <w:t xml:space="preserve">Allocation of Proceeds </w:t>
      </w:r>
    </w:p>
    <w:p w14:paraId="4422C755" w14:textId="77777777" w:rsidR="006109DD" w:rsidRDefault="00000000">
      <w:pPr>
        <w:spacing w:after="166"/>
        <w:ind w:left="-5" w:right="9"/>
      </w:pPr>
      <w:r>
        <w:t xml:space="preserve">SBI shall allocate, on a best effort basis, all the proceeds within 24 months from the date of issuance of Green, Social or Sustainable instruments under this framework. </w:t>
      </w:r>
    </w:p>
    <w:p w14:paraId="0545E82A" w14:textId="77777777" w:rsidR="006109DD" w:rsidRDefault="00000000">
      <w:pPr>
        <w:spacing w:after="166"/>
        <w:ind w:left="-5" w:right="9"/>
      </w:pPr>
      <w:r>
        <w:t xml:space="preserve">In case of refinancing, eligible projects or assets that have been financed up to 24 months prior to the issuance date of the relevant Green, Social, or sustainable instruments shall qualify. </w:t>
      </w:r>
    </w:p>
    <w:p w14:paraId="65E85664" w14:textId="77777777" w:rsidR="006109DD" w:rsidRDefault="00000000">
      <w:pPr>
        <w:spacing w:after="35" w:line="259" w:lineRule="auto"/>
        <w:ind w:left="0" w:right="0" w:firstLine="0"/>
        <w:jc w:val="left"/>
      </w:pPr>
      <w:r>
        <w:t xml:space="preserve"> </w:t>
      </w:r>
    </w:p>
    <w:p w14:paraId="1D4730F1" w14:textId="77777777" w:rsidR="006109DD" w:rsidRDefault="00000000">
      <w:pPr>
        <w:spacing w:after="0" w:line="259" w:lineRule="auto"/>
        <w:ind w:left="0" w:right="0" w:firstLine="0"/>
        <w:jc w:val="left"/>
      </w:pPr>
      <w:r>
        <w:rPr>
          <w:rFonts w:ascii="Calibri" w:eastAsia="Calibri" w:hAnsi="Calibri" w:cs="Calibri"/>
        </w:rPr>
        <w:t xml:space="preserve"> </w:t>
      </w:r>
      <w:r>
        <w:rPr>
          <w:rFonts w:ascii="Calibri" w:eastAsia="Calibri" w:hAnsi="Calibri" w:cs="Calibri"/>
        </w:rPr>
        <w:tab/>
      </w:r>
      <w:r>
        <w:rPr>
          <w:b/>
          <w:color w:val="004B8D"/>
        </w:rPr>
        <w:t xml:space="preserve"> </w:t>
      </w:r>
    </w:p>
    <w:p w14:paraId="4F2D55A2" w14:textId="77777777" w:rsidR="006109DD" w:rsidRDefault="00000000">
      <w:pPr>
        <w:pStyle w:val="Heading2"/>
        <w:ind w:left="387" w:hanging="402"/>
      </w:pPr>
      <w:r>
        <w:t xml:space="preserve">Eligibility Criteria </w:t>
      </w:r>
    </w:p>
    <w:p w14:paraId="193AF7A7" w14:textId="77777777" w:rsidR="006109DD" w:rsidRDefault="00000000">
      <w:pPr>
        <w:spacing w:after="207"/>
        <w:ind w:left="-5" w:right="9"/>
      </w:pPr>
      <w:r>
        <w:t xml:space="preserve">The Framework provides for eligibility criteria for Green Project and Social Projects. Projects must meet below mentioned eligibility criteria to be considered under ESG Financing Framework: </w:t>
      </w:r>
    </w:p>
    <w:p w14:paraId="063B864E" w14:textId="77777777" w:rsidR="006109DD" w:rsidRDefault="00000000">
      <w:pPr>
        <w:pStyle w:val="Heading3"/>
        <w:spacing w:after="0"/>
        <w:ind w:left="586" w:hanging="601"/>
      </w:pPr>
      <w:r>
        <w:t xml:space="preserve">Eligible Green Project categories  </w:t>
      </w:r>
    </w:p>
    <w:tbl>
      <w:tblPr>
        <w:tblStyle w:val="TableGrid"/>
        <w:tblW w:w="9018" w:type="dxa"/>
        <w:tblInd w:w="5" w:type="dxa"/>
        <w:tblCellMar>
          <w:top w:w="56" w:type="dxa"/>
          <w:left w:w="43" w:type="dxa"/>
          <w:bottom w:w="0" w:type="dxa"/>
          <w:right w:w="42" w:type="dxa"/>
        </w:tblCellMar>
        <w:tblLook w:val="04A0" w:firstRow="1" w:lastRow="0" w:firstColumn="1" w:lastColumn="0" w:noHBand="0" w:noVBand="1"/>
      </w:tblPr>
      <w:tblGrid>
        <w:gridCol w:w="2516"/>
        <w:gridCol w:w="6502"/>
      </w:tblGrid>
      <w:tr w:rsidR="006109DD" w14:paraId="40017C68" w14:textId="77777777">
        <w:trPr>
          <w:trHeight w:val="732"/>
        </w:trPr>
        <w:tc>
          <w:tcPr>
            <w:tcW w:w="2516" w:type="dxa"/>
            <w:tcBorders>
              <w:top w:val="single" w:sz="4" w:space="0" w:color="000000"/>
              <w:left w:val="single" w:sz="4" w:space="0" w:color="000000"/>
              <w:bottom w:val="single" w:sz="4" w:space="0" w:color="000000"/>
              <w:right w:val="single" w:sz="4" w:space="0" w:color="000000"/>
            </w:tcBorders>
          </w:tcPr>
          <w:p w14:paraId="349C2080" w14:textId="77777777" w:rsidR="006109DD" w:rsidRDefault="00000000">
            <w:pPr>
              <w:spacing w:after="21" w:line="259" w:lineRule="auto"/>
              <w:ind w:left="0" w:right="0" w:firstLine="0"/>
              <w:jc w:val="left"/>
            </w:pPr>
            <w:r>
              <w:rPr>
                <w:b/>
                <w:color w:val="004B8D"/>
              </w:rPr>
              <w:t xml:space="preserve">Eligible Green </w:t>
            </w:r>
          </w:p>
          <w:p w14:paraId="649790E2" w14:textId="77777777" w:rsidR="006109DD" w:rsidRDefault="00000000">
            <w:pPr>
              <w:spacing w:after="0" w:line="259" w:lineRule="auto"/>
              <w:ind w:left="0" w:right="0" w:firstLine="0"/>
              <w:jc w:val="left"/>
            </w:pPr>
            <w:r>
              <w:rPr>
                <w:b/>
                <w:color w:val="004B8D"/>
              </w:rPr>
              <w:t xml:space="preserve">Project Categories </w:t>
            </w:r>
          </w:p>
        </w:tc>
        <w:tc>
          <w:tcPr>
            <w:tcW w:w="6503" w:type="dxa"/>
            <w:tcBorders>
              <w:top w:val="single" w:sz="4" w:space="0" w:color="000000"/>
              <w:left w:val="single" w:sz="4" w:space="0" w:color="000000"/>
              <w:bottom w:val="single" w:sz="4" w:space="0" w:color="000000"/>
              <w:right w:val="single" w:sz="4" w:space="0" w:color="000000"/>
            </w:tcBorders>
            <w:vAlign w:val="center"/>
          </w:tcPr>
          <w:p w14:paraId="259E2BC2" w14:textId="77777777" w:rsidR="006109DD" w:rsidRDefault="00000000">
            <w:pPr>
              <w:spacing w:after="0" w:line="259" w:lineRule="auto"/>
              <w:ind w:left="0" w:right="0" w:firstLine="0"/>
              <w:jc w:val="left"/>
            </w:pPr>
            <w:r>
              <w:rPr>
                <w:b/>
                <w:color w:val="004B8D"/>
              </w:rPr>
              <w:t xml:space="preserve">Eligibility criteria and examples </w:t>
            </w:r>
          </w:p>
        </w:tc>
      </w:tr>
      <w:tr w:rsidR="006109DD" w14:paraId="4A8218AC" w14:textId="77777777">
        <w:trPr>
          <w:trHeight w:val="4263"/>
        </w:trPr>
        <w:tc>
          <w:tcPr>
            <w:tcW w:w="2516" w:type="dxa"/>
            <w:tcBorders>
              <w:top w:val="single" w:sz="4" w:space="0" w:color="000000"/>
              <w:left w:val="single" w:sz="4" w:space="0" w:color="000000"/>
              <w:bottom w:val="single" w:sz="4" w:space="0" w:color="000000"/>
              <w:right w:val="single" w:sz="4" w:space="0" w:color="000000"/>
            </w:tcBorders>
            <w:vAlign w:val="center"/>
          </w:tcPr>
          <w:p w14:paraId="140E6DD6" w14:textId="77777777" w:rsidR="006109DD" w:rsidRDefault="00000000">
            <w:pPr>
              <w:spacing w:after="0" w:line="259" w:lineRule="auto"/>
              <w:ind w:left="0" w:right="0" w:firstLine="0"/>
              <w:jc w:val="left"/>
            </w:pPr>
            <w:r>
              <w:rPr>
                <w:b/>
              </w:rPr>
              <w:t xml:space="preserve">Biodiversity </w:t>
            </w:r>
          </w:p>
        </w:tc>
        <w:tc>
          <w:tcPr>
            <w:tcW w:w="6503" w:type="dxa"/>
            <w:tcBorders>
              <w:top w:val="single" w:sz="4" w:space="0" w:color="000000"/>
              <w:left w:val="single" w:sz="4" w:space="0" w:color="000000"/>
              <w:bottom w:val="single" w:sz="4" w:space="0" w:color="000000"/>
              <w:right w:val="single" w:sz="4" w:space="0" w:color="000000"/>
            </w:tcBorders>
            <w:vAlign w:val="center"/>
          </w:tcPr>
          <w:p w14:paraId="08986C3C" w14:textId="77777777" w:rsidR="006109DD" w:rsidRDefault="00000000">
            <w:pPr>
              <w:spacing w:after="58" w:line="276" w:lineRule="auto"/>
              <w:ind w:left="0" w:right="0" w:firstLine="0"/>
              <w:jc w:val="left"/>
            </w:pPr>
            <w:r>
              <w:t xml:space="preserve">Investments, expenditure and financing related to projects including: </w:t>
            </w:r>
          </w:p>
          <w:p w14:paraId="5A7CE3D5" w14:textId="77777777" w:rsidR="006109DD" w:rsidRDefault="00000000">
            <w:pPr>
              <w:numPr>
                <w:ilvl w:val="0"/>
                <w:numId w:val="7"/>
              </w:numPr>
              <w:spacing w:after="33" w:line="259" w:lineRule="auto"/>
              <w:ind w:right="2" w:hanging="360"/>
              <w:jc w:val="left"/>
            </w:pPr>
            <w:r>
              <w:t>Preserving terrestrial / marine natural habitats</w:t>
            </w:r>
            <w:r>
              <w:rPr>
                <w:vertAlign w:val="superscript"/>
              </w:rPr>
              <w:footnoteReference w:id="1"/>
            </w:r>
            <w:r>
              <w:t xml:space="preserve">, </w:t>
            </w:r>
          </w:p>
          <w:p w14:paraId="043D3867" w14:textId="77777777" w:rsidR="006109DD" w:rsidRDefault="00000000">
            <w:pPr>
              <w:numPr>
                <w:ilvl w:val="0"/>
                <w:numId w:val="7"/>
              </w:numPr>
              <w:spacing w:after="42" w:line="269" w:lineRule="auto"/>
              <w:ind w:right="2" w:hanging="360"/>
              <w:jc w:val="left"/>
            </w:pPr>
            <w:r>
              <w:t>Landscape conservation/restoration Including Reducing Emissions from Deforestation and Forest Degradation (REDD)</w:t>
            </w:r>
            <w:r>
              <w:rPr>
                <w:vertAlign w:val="superscript"/>
              </w:rPr>
              <w:t xml:space="preserve"> </w:t>
            </w:r>
            <w:r>
              <w:rPr>
                <w:vertAlign w:val="superscript"/>
              </w:rPr>
              <w:footnoteReference w:id="2"/>
            </w:r>
            <w:r>
              <w:t xml:space="preserve">. </w:t>
            </w:r>
          </w:p>
          <w:p w14:paraId="3BA9689D" w14:textId="77777777" w:rsidR="006109DD" w:rsidRDefault="00000000">
            <w:pPr>
              <w:spacing w:after="21" w:line="259" w:lineRule="auto"/>
              <w:ind w:left="406" w:right="0" w:firstLine="0"/>
              <w:jc w:val="left"/>
            </w:pPr>
            <w:r>
              <w:t xml:space="preserve"> </w:t>
            </w:r>
          </w:p>
          <w:p w14:paraId="6D1F146B" w14:textId="77777777" w:rsidR="006109DD" w:rsidRDefault="00000000">
            <w:pPr>
              <w:spacing w:after="9" w:line="259" w:lineRule="auto"/>
              <w:ind w:left="46" w:right="0" w:firstLine="0"/>
              <w:jc w:val="left"/>
            </w:pPr>
            <w:r>
              <w:rPr>
                <w:b/>
                <w:color w:val="004B8D"/>
              </w:rPr>
              <w:t xml:space="preserve">Key contribution to SDGs: </w:t>
            </w:r>
          </w:p>
          <w:p w14:paraId="5C5F2E5A" w14:textId="77777777" w:rsidR="006109DD" w:rsidRDefault="00000000">
            <w:pPr>
              <w:tabs>
                <w:tab w:val="center" w:pos="2489"/>
              </w:tabs>
              <w:spacing w:after="0" w:line="259" w:lineRule="auto"/>
              <w:ind w:left="0" w:right="0" w:firstLine="0"/>
              <w:jc w:val="left"/>
            </w:pPr>
            <w:r>
              <w:rPr>
                <w:sz w:val="2"/>
              </w:rPr>
              <w:t xml:space="preserve"> </w:t>
            </w:r>
            <w:r>
              <w:rPr>
                <w:sz w:val="2"/>
              </w:rPr>
              <w:tab/>
            </w:r>
            <w:r>
              <w:rPr>
                <w:rFonts w:ascii="Calibri" w:eastAsia="Calibri" w:hAnsi="Calibri" w:cs="Calibri"/>
                <w:noProof/>
                <w:sz w:val="22"/>
              </w:rPr>
              <mc:AlternateContent>
                <mc:Choice Requires="wpg">
                  <w:drawing>
                    <wp:inline distT="0" distB="0" distL="0" distR="0" wp14:anchorId="174D0707" wp14:editId="011352E4">
                      <wp:extent cx="2909340" cy="664869"/>
                      <wp:effectExtent l="0" t="0" r="0" b="0"/>
                      <wp:docPr id="33809" name="Group 33809"/>
                      <wp:cNvGraphicFramePr/>
                      <a:graphic xmlns:a="http://schemas.openxmlformats.org/drawingml/2006/main">
                        <a:graphicData uri="http://schemas.microsoft.com/office/word/2010/wordprocessingGroup">
                          <wpg:wgp>
                            <wpg:cNvGrpSpPr/>
                            <wpg:grpSpPr>
                              <a:xfrm>
                                <a:off x="0" y="0"/>
                                <a:ext cx="2909340" cy="664869"/>
                                <a:chOff x="0" y="0"/>
                                <a:chExt cx="2909340" cy="664869"/>
                              </a:xfrm>
                            </wpg:grpSpPr>
                            <wps:wsp>
                              <wps:cNvPr id="953" name="Rectangle 953"/>
                              <wps:cNvSpPr/>
                              <wps:spPr>
                                <a:xfrm>
                                  <a:off x="0" y="6374"/>
                                  <a:ext cx="56314" cy="226001"/>
                                </a:xfrm>
                                <a:prstGeom prst="rect">
                                  <a:avLst/>
                                </a:prstGeom>
                                <a:ln>
                                  <a:noFill/>
                                </a:ln>
                              </wps:spPr>
                              <wps:txbx>
                                <w:txbxContent>
                                  <w:p w14:paraId="1E01E5A4" w14:textId="77777777" w:rsidR="006109DD" w:rsidRDefault="00000000">
                                    <w:pPr>
                                      <w:spacing w:after="160" w:line="259" w:lineRule="auto"/>
                                      <w:ind w:left="0" w:right="0" w:firstLine="0"/>
                                      <w:jc w:val="left"/>
                                    </w:pPr>
                                    <w:hyperlink r:id="rId34">
                                      <w:r>
                                        <w:t xml:space="preserve"> </w:t>
                                      </w:r>
                                    </w:hyperlink>
                                  </w:p>
                                </w:txbxContent>
                              </wps:txbx>
                              <wps:bodyPr horzOverflow="overflow" vert="horz" lIns="0" tIns="0" rIns="0" bIns="0" rtlCol="0">
                                <a:noAutofit/>
                              </wps:bodyPr>
                            </wps:wsp>
                            <wps:wsp>
                              <wps:cNvPr id="954" name="Rectangle 954"/>
                              <wps:cNvSpPr/>
                              <wps:spPr>
                                <a:xfrm>
                                  <a:off x="749808" y="6374"/>
                                  <a:ext cx="56314" cy="226001"/>
                                </a:xfrm>
                                <a:prstGeom prst="rect">
                                  <a:avLst/>
                                </a:prstGeom>
                                <a:ln>
                                  <a:noFill/>
                                </a:ln>
                              </wps:spPr>
                              <wps:txbx>
                                <w:txbxContent>
                                  <w:p w14:paraId="51EAD4A9" w14:textId="77777777" w:rsidR="006109DD" w:rsidRDefault="0000000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39474" name="Picture 39474"/>
                                <pic:cNvPicPr/>
                              </pic:nvPicPr>
                              <pic:blipFill>
                                <a:blip r:embed="rId35"/>
                                <a:stretch>
                                  <a:fillRect/>
                                </a:stretch>
                              </pic:blipFill>
                              <pic:spPr>
                                <a:xfrm>
                                  <a:off x="1495933" y="-1626"/>
                                  <a:ext cx="667512" cy="652272"/>
                                </a:xfrm>
                                <a:prstGeom prst="rect">
                                  <a:avLst/>
                                </a:prstGeom>
                              </pic:spPr>
                            </pic:pic>
                            <pic:pic xmlns:pic="http://schemas.openxmlformats.org/drawingml/2006/picture">
                              <pic:nvPicPr>
                                <pic:cNvPr id="1065" name="Picture 1065"/>
                                <pic:cNvPicPr/>
                              </pic:nvPicPr>
                              <pic:blipFill>
                                <a:blip r:embed="rId36"/>
                                <a:stretch>
                                  <a:fillRect/>
                                </a:stretch>
                              </pic:blipFill>
                              <pic:spPr>
                                <a:xfrm>
                                  <a:off x="2232152" y="0"/>
                                  <a:ext cx="677188" cy="651462"/>
                                </a:xfrm>
                                <a:prstGeom prst="rect">
                                  <a:avLst/>
                                </a:prstGeom>
                              </pic:spPr>
                            </pic:pic>
                            <pic:pic xmlns:pic="http://schemas.openxmlformats.org/drawingml/2006/picture">
                              <pic:nvPicPr>
                                <pic:cNvPr id="1069" name="Picture 1069"/>
                                <pic:cNvPicPr/>
                              </pic:nvPicPr>
                              <pic:blipFill>
                                <a:blip r:embed="rId37"/>
                                <a:stretch>
                                  <a:fillRect/>
                                </a:stretch>
                              </pic:blipFill>
                              <pic:spPr>
                                <a:xfrm>
                                  <a:off x="5207" y="3834"/>
                                  <a:ext cx="680327" cy="661035"/>
                                </a:xfrm>
                                <a:prstGeom prst="rect">
                                  <a:avLst/>
                                </a:prstGeom>
                              </pic:spPr>
                            </pic:pic>
                            <pic:pic xmlns:pic="http://schemas.openxmlformats.org/drawingml/2006/picture">
                              <pic:nvPicPr>
                                <pic:cNvPr id="1071" name="Picture 1071"/>
                                <pic:cNvPicPr/>
                              </pic:nvPicPr>
                              <pic:blipFill>
                                <a:blip r:embed="rId38"/>
                                <a:stretch>
                                  <a:fillRect/>
                                </a:stretch>
                              </pic:blipFill>
                              <pic:spPr>
                                <a:xfrm>
                                  <a:off x="747522" y="8914"/>
                                  <a:ext cx="691261" cy="651510"/>
                                </a:xfrm>
                                <a:prstGeom prst="rect">
                                  <a:avLst/>
                                </a:prstGeom>
                              </pic:spPr>
                            </pic:pic>
                          </wpg:wgp>
                        </a:graphicData>
                      </a:graphic>
                    </wp:inline>
                  </w:drawing>
                </mc:Choice>
                <mc:Fallback xmlns:a="http://schemas.openxmlformats.org/drawingml/2006/main">
                  <w:pict>
                    <v:group id="Group 33809" style="width:229.082pt;height:52.3519pt;mso-position-horizontal-relative:char;mso-position-vertical-relative:line" coordsize="29093,6648">
                      <v:rect id="Rectangle 953" style="position:absolute;width:563;height:2260;left:0;top:63;" filled="f" stroked="f">
                        <v:textbox inset="0,0,0,0">
                          <w:txbxContent>
                            <w:p>
                              <w:pPr>
                                <w:spacing w:before="0" w:after="160" w:line="259" w:lineRule="auto"/>
                                <w:ind w:left="0" w:right="0" w:firstLine="0"/>
                                <w:jc w:val="left"/>
                              </w:pPr>
                              <w:hyperlink r:id="hyperlink1076">
                                <w:r>
                                  <w:rPr/>
                                  <w:t xml:space="preserve"> </w:t>
                                </w:r>
                              </w:hyperlink>
                            </w:p>
                          </w:txbxContent>
                        </v:textbox>
                      </v:rect>
                      <v:rect id="Rectangle 954" style="position:absolute;width:563;height:2260;left:7498;top:63;" filled="f" stroked="f">
                        <v:textbox inset="0,0,0,0">
                          <w:txbxContent>
                            <w:p>
                              <w:pPr>
                                <w:spacing w:before="0" w:after="160" w:line="259" w:lineRule="auto"/>
                                <w:ind w:left="0" w:right="0" w:firstLine="0"/>
                                <w:jc w:val="left"/>
                              </w:pPr>
                              <w:r>
                                <w:rPr/>
                                <w:t xml:space="preserve"> </w:t>
                              </w:r>
                            </w:p>
                          </w:txbxContent>
                        </v:textbox>
                      </v:rect>
                      <v:shape id="Picture 39474" style="position:absolute;width:6675;height:6522;left:14959;top:-16;" filled="f">
                        <v:imagedata r:id="rId39"/>
                      </v:shape>
                      <v:shape id="Picture 1065" style="position:absolute;width:6771;height:6514;left:22321;top:0;" filled="f">
                        <v:imagedata r:id="rId40"/>
                      </v:shape>
                      <v:shape id="Picture 1069" style="position:absolute;width:6803;height:6610;left:52;top:38;" filled="f">
                        <v:imagedata r:id="rId41"/>
                      </v:shape>
                      <v:shape id="Picture 1071" style="position:absolute;width:6912;height:6515;left:7475;top:89;" filled="f">
                        <v:imagedata r:id="rId42"/>
                      </v:shape>
                    </v:group>
                  </w:pict>
                </mc:Fallback>
              </mc:AlternateContent>
            </w:r>
            <w:r>
              <w:t xml:space="preserve"> </w:t>
            </w:r>
          </w:p>
        </w:tc>
      </w:tr>
      <w:tr w:rsidR="006109DD" w14:paraId="57C679F2" w14:textId="77777777">
        <w:trPr>
          <w:trHeight w:val="3788"/>
        </w:trPr>
        <w:tc>
          <w:tcPr>
            <w:tcW w:w="2516" w:type="dxa"/>
            <w:tcBorders>
              <w:top w:val="single" w:sz="4" w:space="0" w:color="000000"/>
              <w:left w:val="single" w:sz="4" w:space="0" w:color="000000"/>
              <w:bottom w:val="single" w:sz="4" w:space="0" w:color="000000"/>
              <w:right w:val="single" w:sz="4" w:space="0" w:color="000000"/>
            </w:tcBorders>
            <w:vAlign w:val="center"/>
          </w:tcPr>
          <w:p w14:paraId="7BF9607D" w14:textId="77777777" w:rsidR="006109DD" w:rsidRDefault="00000000">
            <w:pPr>
              <w:spacing w:after="0" w:line="276" w:lineRule="auto"/>
              <w:ind w:left="0" w:right="0" w:firstLine="0"/>
              <w:jc w:val="left"/>
            </w:pPr>
            <w:r>
              <w:rPr>
                <w:b/>
              </w:rPr>
              <w:t xml:space="preserve">Circular Economy and/or Eco-Efficient </w:t>
            </w:r>
          </w:p>
          <w:p w14:paraId="28F78BBB" w14:textId="77777777" w:rsidR="006109DD" w:rsidRDefault="00000000">
            <w:pPr>
              <w:spacing w:after="0" w:line="259" w:lineRule="auto"/>
              <w:ind w:left="0" w:right="0" w:firstLine="0"/>
              <w:jc w:val="left"/>
            </w:pPr>
            <w:r>
              <w:rPr>
                <w:b/>
              </w:rPr>
              <w:t xml:space="preserve">Projects </w:t>
            </w:r>
          </w:p>
        </w:tc>
        <w:tc>
          <w:tcPr>
            <w:tcW w:w="6503" w:type="dxa"/>
            <w:tcBorders>
              <w:top w:val="single" w:sz="4" w:space="0" w:color="000000"/>
              <w:left w:val="single" w:sz="4" w:space="0" w:color="000000"/>
              <w:bottom w:val="single" w:sz="4" w:space="0" w:color="000000"/>
              <w:right w:val="single" w:sz="4" w:space="0" w:color="000000"/>
            </w:tcBorders>
          </w:tcPr>
          <w:p w14:paraId="3BB84333" w14:textId="77777777" w:rsidR="006109DD" w:rsidRDefault="00000000">
            <w:pPr>
              <w:spacing w:after="59" w:line="277" w:lineRule="auto"/>
              <w:ind w:left="0" w:right="3" w:firstLine="0"/>
            </w:pPr>
            <w:r>
              <w:t xml:space="preserve">Investments, expenditure and financing related to projects, including, environmental and sustainability benefits of circular economy and/or eco-efficient projects: </w:t>
            </w:r>
          </w:p>
          <w:p w14:paraId="26F6D332" w14:textId="77777777" w:rsidR="006109DD" w:rsidRDefault="00000000">
            <w:pPr>
              <w:numPr>
                <w:ilvl w:val="0"/>
                <w:numId w:val="8"/>
              </w:numPr>
              <w:spacing w:after="0" w:line="276" w:lineRule="auto"/>
              <w:ind w:right="0" w:hanging="360"/>
              <w:jc w:val="left"/>
            </w:pPr>
            <w:r>
              <w:t xml:space="preserve">Production of bio-based resource-efficient/ low-carbon products that are RSB certified </w:t>
            </w:r>
          </w:p>
          <w:p w14:paraId="6610EC92" w14:textId="77777777" w:rsidR="006109DD" w:rsidRDefault="00000000">
            <w:pPr>
              <w:numPr>
                <w:ilvl w:val="0"/>
                <w:numId w:val="8"/>
              </w:numPr>
              <w:spacing w:after="32" w:line="259" w:lineRule="auto"/>
              <w:ind w:right="0" w:hanging="360"/>
              <w:jc w:val="left"/>
            </w:pPr>
            <w:r>
              <w:t>Production of products using recycled/waste products</w:t>
            </w:r>
            <w:r>
              <w:rPr>
                <w:vertAlign w:val="superscript"/>
              </w:rPr>
              <w:t>3</w:t>
            </w:r>
            <w:r>
              <w:t xml:space="preserve">  </w:t>
            </w:r>
          </w:p>
          <w:p w14:paraId="32507ADA" w14:textId="77777777" w:rsidR="006109DD" w:rsidRDefault="00000000">
            <w:pPr>
              <w:spacing w:after="19" w:line="259" w:lineRule="auto"/>
              <w:ind w:left="406" w:right="0" w:firstLine="0"/>
              <w:jc w:val="left"/>
            </w:pPr>
            <w:r>
              <w:t xml:space="preserve"> </w:t>
            </w:r>
          </w:p>
          <w:p w14:paraId="5485C08E" w14:textId="77777777" w:rsidR="006109DD" w:rsidRDefault="00000000">
            <w:pPr>
              <w:spacing w:line="259" w:lineRule="auto"/>
              <w:ind w:left="46" w:right="0" w:firstLine="0"/>
              <w:jc w:val="left"/>
            </w:pPr>
            <w:r>
              <w:rPr>
                <w:b/>
                <w:color w:val="004B8D"/>
              </w:rPr>
              <w:t xml:space="preserve">Key contribution to SDGs: </w:t>
            </w:r>
          </w:p>
          <w:p w14:paraId="2A38ECBE" w14:textId="77777777" w:rsidR="006109DD" w:rsidRDefault="00000000">
            <w:pPr>
              <w:tabs>
                <w:tab w:val="center" w:pos="3776"/>
              </w:tabs>
              <w:spacing w:after="0" w:line="259" w:lineRule="auto"/>
              <w:ind w:left="0" w:right="0" w:firstLine="0"/>
              <w:jc w:val="left"/>
            </w:pPr>
            <w:r>
              <w:rPr>
                <w:rFonts w:ascii="Calibri" w:eastAsia="Calibri" w:hAnsi="Calibri" w:cs="Calibri"/>
                <w:noProof/>
                <w:sz w:val="22"/>
              </w:rPr>
              <mc:AlternateContent>
                <mc:Choice Requires="wpg">
                  <w:drawing>
                    <wp:inline distT="0" distB="0" distL="0" distR="0" wp14:anchorId="5D5FA2E8" wp14:editId="38F99352">
                      <wp:extent cx="2099945" cy="659714"/>
                      <wp:effectExtent l="0" t="0" r="0" b="0"/>
                      <wp:docPr id="34165" name="Group 34165"/>
                      <wp:cNvGraphicFramePr/>
                      <a:graphic xmlns:a="http://schemas.openxmlformats.org/drawingml/2006/main">
                        <a:graphicData uri="http://schemas.microsoft.com/office/word/2010/wordprocessingGroup">
                          <wpg:wgp>
                            <wpg:cNvGrpSpPr/>
                            <wpg:grpSpPr>
                              <a:xfrm>
                                <a:off x="0" y="0"/>
                                <a:ext cx="2099945" cy="659714"/>
                                <a:chOff x="0" y="0"/>
                                <a:chExt cx="2099945" cy="659714"/>
                              </a:xfrm>
                            </wpg:grpSpPr>
                            <wps:wsp>
                              <wps:cNvPr id="1001" name="Rectangle 1001"/>
                              <wps:cNvSpPr/>
                              <wps:spPr>
                                <a:xfrm>
                                  <a:off x="750316" y="6045"/>
                                  <a:ext cx="56314" cy="226001"/>
                                </a:xfrm>
                                <a:prstGeom prst="rect">
                                  <a:avLst/>
                                </a:prstGeom>
                                <a:ln>
                                  <a:noFill/>
                                </a:ln>
                              </wps:spPr>
                              <wps:txbx>
                                <w:txbxContent>
                                  <w:p w14:paraId="0021A9FB" w14:textId="77777777" w:rsidR="006109DD" w:rsidRDefault="00000000">
                                    <w:pPr>
                                      <w:spacing w:after="160" w:line="259" w:lineRule="auto"/>
                                      <w:ind w:left="0" w:right="0" w:firstLine="0"/>
                                      <w:jc w:val="left"/>
                                    </w:pPr>
                                    <w:hyperlink r:id="rId43">
                                      <w:r>
                                        <w:t xml:space="preserve"> </w:t>
                                      </w:r>
                                    </w:hyperlink>
                                  </w:p>
                                </w:txbxContent>
                              </wps:txbx>
                              <wps:bodyPr horzOverflow="overflow" vert="horz" lIns="0" tIns="0" rIns="0" bIns="0" rtlCol="0">
                                <a:noAutofit/>
                              </wps:bodyPr>
                            </wps:wsp>
                            <wps:wsp>
                              <wps:cNvPr id="1002" name="Rectangle 1002"/>
                              <wps:cNvSpPr/>
                              <wps:spPr>
                                <a:xfrm>
                                  <a:off x="1500378" y="6045"/>
                                  <a:ext cx="56314" cy="226001"/>
                                </a:xfrm>
                                <a:prstGeom prst="rect">
                                  <a:avLst/>
                                </a:prstGeom>
                                <a:ln>
                                  <a:noFill/>
                                </a:ln>
                              </wps:spPr>
                              <wps:txbx>
                                <w:txbxContent>
                                  <w:p w14:paraId="7D5ADEC4" w14:textId="77777777" w:rsidR="006109DD" w:rsidRDefault="00000000">
                                    <w:pPr>
                                      <w:spacing w:after="160" w:line="259" w:lineRule="auto"/>
                                      <w:ind w:left="0" w:right="0" w:firstLine="0"/>
                                      <w:jc w:val="left"/>
                                    </w:pPr>
                                    <w:hyperlink r:id="rId44">
                                      <w:r>
                                        <w:t xml:space="preserve"> </w:t>
                                      </w:r>
                                    </w:hyperlink>
                                  </w:p>
                                </w:txbxContent>
                              </wps:txbx>
                              <wps:bodyPr horzOverflow="overflow" vert="horz" lIns="0" tIns="0" rIns="0" bIns="0" rtlCol="0">
                                <a:noAutofit/>
                              </wps:bodyPr>
                            </wps:wsp>
                            <pic:pic xmlns:pic="http://schemas.openxmlformats.org/drawingml/2006/picture">
                              <pic:nvPicPr>
                                <pic:cNvPr id="1067" name="Picture 1067"/>
                                <pic:cNvPicPr/>
                              </pic:nvPicPr>
                              <pic:blipFill>
                                <a:blip r:embed="rId45"/>
                                <a:stretch>
                                  <a:fillRect/>
                                </a:stretch>
                              </pic:blipFill>
                              <pic:spPr>
                                <a:xfrm>
                                  <a:off x="0" y="0"/>
                                  <a:ext cx="679450" cy="659714"/>
                                </a:xfrm>
                                <a:prstGeom prst="rect">
                                  <a:avLst/>
                                </a:prstGeom>
                              </pic:spPr>
                            </pic:pic>
                            <pic:pic xmlns:pic="http://schemas.openxmlformats.org/drawingml/2006/picture">
                              <pic:nvPicPr>
                                <pic:cNvPr id="1073" name="Picture 1073"/>
                                <pic:cNvPicPr/>
                              </pic:nvPicPr>
                              <pic:blipFill>
                                <a:blip r:embed="rId46"/>
                                <a:stretch>
                                  <a:fillRect/>
                                </a:stretch>
                              </pic:blipFill>
                              <pic:spPr>
                                <a:xfrm>
                                  <a:off x="691515" y="5029"/>
                                  <a:ext cx="691261" cy="651510"/>
                                </a:xfrm>
                                <a:prstGeom prst="rect">
                                  <a:avLst/>
                                </a:prstGeom>
                              </pic:spPr>
                            </pic:pic>
                            <pic:pic xmlns:pic="http://schemas.openxmlformats.org/drawingml/2006/picture">
                              <pic:nvPicPr>
                                <pic:cNvPr id="1075" name="Picture 1075"/>
                                <pic:cNvPicPr/>
                              </pic:nvPicPr>
                              <pic:blipFill>
                                <a:blip r:embed="rId47"/>
                                <a:stretch>
                                  <a:fillRect/>
                                </a:stretch>
                              </pic:blipFill>
                              <pic:spPr>
                                <a:xfrm>
                                  <a:off x="1419860" y="4978"/>
                                  <a:ext cx="680085" cy="630606"/>
                                </a:xfrm>
                                <a:prstGeom prst="rect">
                                  <a:avLst/>
                                </a:prstGeom>
                              </pic:spPr>
                            </pic:pic>
                          </wpg:wgp>
                        </a:graphicData>
                      </a:graphic>
                    </wp:inline>
                  </w:drawing>
                </mc:Choice>
                <mc:Fallback xmlns:a="http://schemas.openxmlformats.org/drawingml/2006/main">
                  <w:pict>
                    <v:group id="Group 34165" style="width:165.35pt;height:51.946pt;mso-position-horizontal-relative:char;mso-position-vertical-relative:line" coordsize="20999,6597">
                      <v:rect id="Rectangle 1001" style="position:absolute;width:563;height:2260;left:7503;top:60;" filled="f" stroked="f">
                        <v:textbox inset="0,0,0,0">
                          <w:txbxContent>
                            <w:p>
                              <w:pPr>
                                <w:spacing w:before="0" w:after="160" w:line="259" w:lineRule="auto"/>
                                <w:ind w:left="0" w:right="0" w:firstLine="0"/>
                                <w:jc w:val="left"/>
                              </w:pPr>
                              <w:hyperlink r:id="hyperlink1077">
                                <w:r>
                                  <w:rPr/>
                                  <w:t xml:space="preserve"> </w:t>
                                </w:r>
                              </w:hyperlink>
                            </w:p>
                          </w:txbxContent>
                        </v:textbox>
                      </v:rect>
                      <v:rect id="Rectangle 1002" style="position:absolute;width:563;height:2260;left:15003;top:60;" filled="f" stroked="f">
                        <v:textbox inset="0,0,0,0">
                          <w:txbxContent>
                            <w:p>
                              <w:pPr>
                                <w:spacing w:before="0" w:after="160" w:line="259" w:lineRule="auto"/>
                                <w:ind w:left="0" w:right="0" w:firstLine="0"/>
                                <w:jc w:val="left"/>
                              </w:pPr>
                              <w:hyperlink r:id="hyperlink1078">
                                <w:r>
                                  <w:rPr/>
                                  <w:t xml:space="preserve"> </w:t>
                                </w:r>
                              </w:hyperlink>
                            </w:p>
                          </w:txbxContent>
                        </v:textbox>
                      </v:rect>
                      <v:shape id="Picture 1067" style="position:absolute;width:6794;height:6597;left:0;top:0;" filled="f">
                        <v:imagedata r:id="rId48"/>
                      </v:shape>
                      <v:shape id="Picture 1073" style="position:absolute;width:6912;height:6515;left:6915;top:50;" filled="f">
                        <v:imagedata r:id="rId49"/>
                      </v:shape>
                      <v:shape id="Picture 1075" style="position:absolute;width:6800;height:6306;left:14198;top:49;" filled="f">
                        <v:imagedata r:id="rId50"/>
                      </v:shape>
                    </v:group>
                  </w:pict>
                </mc:Fallback>
              </mc:AlternateContent>
            </w:r>
            <w:r>
              <w:tab/>
              <w:t xml:space="preserve"> </w:t>
            </w:r>
          </w:p>
          <w:p w14:paraId="64DEF0BD" w14:textId="77777777" w:rsidR="006109DD" w:rsidRDefault="00000000">
            <w:pPr>
              <w:spacing w:after="0" w:line="259" w:lineRule="auto"/>
              <w:ind w:left="0" w:right="0" w:firstLine="0"/>
              <w:jc w:val="left"/>
            </w:pPr>
            <w:r>
              <w:rPr>
                <w:sz w:val="2"/>
              </w:rPr>
              <w:t xml:space="preserve"> </w:t>
            </w:r>
          </w:p>
        </w:tc>
      </w:tr>
    </w:tbl>
    <w:p w14:paraId="74411958" w14:textId="77777777" w:rsidR="006109DD" w:rsidRDefault="00000000">
      <w:pPr>
        <w:spacing w:after="0" w:line="259" w:lineRule="auto"/>
        <w:ind w:left="0" w:right="0" w:firstLine="0"/>
        <w:jc w:val="left"/>
      </w:pPr>
      <w:r>
        <w:rPr>
          <w:rFonts w:ascii="Calibri" w:eastAsia="Calibri" w:hAnsi="Calibri" w:cs="Calibri"/>
          <w:noProof/>
          <w:sz w:val="22"/>
        </w:rPr>
        <mc:AlternateContent>
          <mc:Choice Requires="wpg">
            <w:drawing>
              <wp:inline distT="0" distB="0" distL="0" distR="0" wp14:anchorId="59958B73" wp14:editId="5913B2BD">
                <wp:extent cx="1829054" cy="9144"/>
                <wp:effectExtent l="0" t="0" r="0" b="0"/>
                <wp:docPr id="34323" name="Group 34323"/>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40410" name="Shape 40410"/>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323" style="width:144.02pt;height:0.719971pt;mso-position-horizontal-relative:char;mso-position-vertical-relative:line" coordsize="18290,91">
                <v:shape id="Shape 40411"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Calibri" w:eastAsia="Calibri" w:hAnsi="Calibri" w:cs="Calibri"/>
          <w:sz w:val="22"/>
        </w:rPr>
        <w:t xml:space="preserve"> </w:t>
      </w:r>
    </w:p>
    <w:tbl>
      <w:tblPr>
        <w:tblStyle w:val="TableGrid"/>
        <w:tblW w:w="9018" w:type="dxa"/>
        <w:tblInd w:w="5" w:type="dxa"/>
        <w:tblCellMar>
          <w:top w:w="56" w:type="dxa"/>
          <w:left w:w="43" w:type="dxa"/>
          <w:bottom w:w="0" w:type="dxa"/>
          <w:right w:w="0" w:type="dxa"/>
        </w:tblCellMar>
        <w:tblLook w:val="04A0" w:firstRow="1" w:lastRow="0" w:firstColumn="1" w:lastColumn="0" w:noHBand="0" w:noVBand="1"/>
      </w:tblPr>
      <w:tblGrid>
        <w:gridCol w:w="2516"/>
        <w:gridCol w:w="6502"/>
      </w:tblGrid>
      <w:tr w:rsidR="006109DD" w14:paraId="00A2F5AD" w14:textId="77777777">
        <w:trPr>
          <w:trHeight w:val="9222"/>
        </w:trPr>
        <w:tc>
          <w:tcPr>
            <w:tcW w:w="2516" w:type="dxa"/>
            <w:tcBorders>
              <w:top w:val="single" w:sz="4" w:space="0" w:color="000000"/>
              <w:left w:val="single" w:sz="4" w:space="0" w:color="000000"/>
              <w:bottom w:val="single" w:sz="4" w:space="0" w:color="000000"/>
              <w:right w:val="single" w:sz="4" w:space="0" w:color="000000"/>
            </w:tcBorders>
            <w:vAlign w:val="center"/>
          </w:tcPr>
          <w:p w14:paraId="00763C69" w14:textId="77777777" w:rsidR="006109DD" w:rsidRDefault="00000000">
            <w:pPr>
              <w:spacing w:after="0" w:line="259" w:lineRule="auto"/>
              <w:ind w:left="0" w:right="0" w:firstLine="0"/>
            </w:pPr>
            <w:r>
              <w:rPr>
                <w:b/>
              </w:rPr>
              <w:t xml:space="preserve">Clean Transportation </w:t>
            </w:r>
          </w:p>
        </w:tc>
        <w:tc>
          <w:tcPr>
            <w:tcW w:w="6503" w:type="dxa"/>
            <w:tcBorders>
              <w:top w:val="single" w:sz="4" w:space="0" w:color="000000"/>
              <w:left w:val="single" w:sz="4" w:space="0" w:color="000000"/>
              <w:bottom w:val="single" w:sz="4" w:space="0" w:color="000000"/>
              <w:right w:val="single" w:sz="4" w:space="0" w:color="000000"/>
            </w:tcBorders>
          </w:tcPr>
          <w:p w14:paraId="52F829F0" w14:textId="77777777" w:rsidR="006109DD" w:rsidRDefault="00000000">
            <w:pPr>
              <w:spacing w:after="59" w:line="277" w:lineRule="auto"/>
              <w:ind w:left="0" w:right="43" w:firstLine="0"/>
            </w:pPr>
            <w:r>
              <w:t xml:space="preserve">Investments, expenditure and financing related to projects aiming at developing/ manufacturing low-carbon passenger and freight transportation or related infrastructure, including: </w:t>
            </w:r>
          </w:p>
          <w:p w14:paraId="156DB2F5" w14:textId="77777777" w:rsidR="006109DD" w:rsidRDefault="00000000">
            <w:pPr>
              <w:numPr>
                <w:ilvl w:val="0"/>
                <w:numId w:val="9"/>
              </w:numPr>
              <w:spacing w:after="0" w:line="276" w:lineRule="auto"/>
              <w:ind w:right="43" w:hanging="360"/>
            </w:pPr>
            <w:r>
              <w:t xml:space="preserve">For passenger non-public transportation (e.g., passenger cars and commercial vehicles), either zero direct emissions (fully electric or hydrogen) or with tailpipe emissions of below 50g CO2e/km until 2025 (non-eligible thereafter), </w:t>
            </w:r>
          </w:p>
          <w:p w14:paraId="2C772CFC" w14:textId="77777777" w:rsidR="006109DD" w:rsidRDefault="00000000">
            <w:pPr>
              <w:numPr>
                <w:ilvl w:val="0"/>
                <w:numId w:val="9"/>
              </w:numPr>
              <w:spacing w:after="0" w:line="276" w:lineRule="auto"/>
              <w:ind w:right="43" w:hanging="360"/>
            </w:pPr>
            <w:r>
              <w:t xml:space="preserve">For passenger public transportation (e.g., light rail transit, metro, tram, trolleybus, bus and rail), either zero direct emissions (fully electric or hydrogen) or with tailpipe emissions of below 50g CO2e/km per passenger until 2025 (non-eligible thereafter), </w:t>
            </w:r>
          </w:p>
          <w:p w14:paraId="73057A10" w14:textId="77777777" w:rsidR="006109DD" w:rsidRDefault="00000000">
            <w:pPr>
              <w:numPr>
                <w:ilvl w:val="0"/>
                <w:numId w:val="9"/>
              </w:numPr>
              <w:spacing w:after="0" w:line="291" w:lineRule="auto"/>
              <w:ind w:right="43" w:hanging="360"/>
            </w:pPr>
            <w:r>
              <w:t>For freight rail</w:t>
            </w:r>
            <w:r>
              <w:rPr>
                <w:vertAlign w:val="superscript"/>
              </w:rPr>
              <w:footnoteReference w:id="3"/>
            </w:r>
            <w:r>
              <w:t xml:space="preserve"> (trains), either zero direct emissions (fully electric or hydrogen) or with tailpipe emissions at or below (≤) 25g CO2e/t-km (tonne-kilometre), </w:t>
            </w:r>
          </w:p>
          <w:p w14:paraId="3428B2B2" w14:textId="77777777" w:rsidR="006109DD" w:rsidRDefault="00000000">
            <w:pPr>
              <w:numPr>
                <w:ilvl w:val="0"/>
                <w:numId w:val="9"/>
              </w:numPr>
              <w:spacing w:after="0" w:line="276" w:lineRule="auto"/>
              <w:ind w:right="43" w:hanging="360"/>
            </w:pPr>
            <w:r>
              <w:t xml:space="preserve">For road freight, zero direct emissions (electric or hydrogen). </w:t>
            </w:r>
          </w:p>
          <w:p w14:paraId="185C2C4F" w14:textId="77777777" w:rsidR="006109DD" w:rsidRDefault="00000000">
            <w:pPr>
              <w:spacing w:after="62" w:line="276" w:lineRule="auto"/>
              <w:ind w:left="0" w:right="41" w:firstLine="0"/>
            </w:pPr>
            <w:r>
              <w:t xml:space="preserve">Expenditure and financing related to development, manufacturing and recycling of rechargeable batteries and fuel cell for clean transportation. Expenditure and financing related to consumer loans towards electric vehicles and electric rickshaws. </w:t>
            </w:r>
          </w:p>
          <w:p w14:paraId="231C9DC8" w14:textId="77777777" w:rsidR="006109DD" w:rsidRDefault="00000000">
            <w:pPr>
              <w:spacing w:after="19" w:line="259" w:lineRule="auto"/>
              <w:ind w:left="46" w:right="0" w:firstLine="0"/>
              <w:jc w:val="left"/>
            </w:pPr>
            <w:r>
              <w:rPr>
                <w:b/>
                <w:color w:val="004B8D"/>
              </w:rPr>
              <w:t xml:space="preserve"> </w:t>
            </w:r>
          </w:p>
          <w:p w14:paraId="1BDDB549" w14:textId="77777777" w:rsidR="006109DD" w:rsidRDefault="00000000">
            <w:pPr>
              <w:spacing w:after="19" w:line="259" w:lineRule="auto"/>
              <w:ind w:left="46" w:right="0" w:firstLine="0"/>
              <w:jc w:val="left"/>
            </w:pPr>
            <w:r>
              <w:rPr>
                <w:b/>
                <w:color w:val="004B8D"/>
              </w:rPr>
              <w:t xml:space="preserve">Key contribution to SDGs: </w:t>
            </w:r>
          </w:p>
          <w:p w14:paraId="23806AC4" w14:textId="77777777" w:rsidR="006109DD" w:rsidRDefault="00000000">
            <w:pPr>
              <w:tabs>
                <w:tab w:val="center" w:pos="777"/>
                <w:tab w:val="center" w:pos="2516"/>
                <w:tab w:val="center" w:pos="3776"/>
              </w:tabs>
              <w:spacing w:after="0" w:line="259" w:lineRule="auto"/>
              <w:ind w:left="0" w:right="0" w:firstLine="0"/>
              <w:jc w:val="left"/>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63BCCF14" wp14:editId="5D612AF9">
                      <wp:extent cx="695833" cy="653668"/>
                      <wp:effectExtent l="0" t="0" r="0" b="0"/>
                      <wp:docPr id="34023" name="Group 34023"/>
                      <wp:cNvGraphicFramePr/>
                      <a:graphic xmlns:a="http://schemas.openxmlformats.org/drawingml/2006/main">
                        <a:graphicData uri="http://schemas.microsoft.com/office/word/2010/wordprocessingGroup">
                          <wpg:wgp>
                            <wpg:cNvGrpSpPr/>
                            <wpg:grpSpPr>
                              <a:xfrm>
                                <a:off x="0" y="0"/>
                                <a:ext cx="695833" cy="653668"/>
                                <a:chOff x="0" y="0"/>
                                <a:chExt cx="695833" cy="653668"/>
                              </a:xfrm>
                            </wpg:grpSpPr>
                            <wps:wsp>
                              <wps:cNvPr id="1157" name="Rectangle 1157"/>
                              <wps:cNvSpPr/>
                              <wps:spPr>
                                <a:xfrm>
                                  <a:off x="0" y="0"/>
                                  <a:ext cx="56314" cy="226001"/>
                                </a:xfrm>
                                <a:prstGeom prst="rect">
                                  <a:avLst/>
                                </a:prstGeom>
                                <a:ln>
                                  <a:noFill/>
                                </a:ln>
                              </wps:spPr>
                              <wps:txbx>
                                <w:txbxContent>
                                  <w:p w14:paraId="6729E07D" w14:textId="77777777" w:rsidR="006109DD" w:rsidRDefault="00000000">
                                    <w:pPr>
                                      <w:spacing w:after="160" w:line="259" w:lineRule="auto"/>
                                      <w:ind w:left="0" w:right="0" w:firstLine="0"/>
                                      <w:jc w:val="left"/>
                                    </w:pPr>
                                    <w:hyperlink r:id="rId51">
                                      <w:r>
                                        <w:t xml:space="preserve"> </w:t>
                                      </w:r>
                                    </w:hyperlink>
                                  </w:p>
                                </w:txbxContent>
                              </wps:txbx>
                              <wps:bodyPr horzOverflow="overflow" vert="horz" lIns="0" tIns="0" rIns="0" bIns="0" rtlCol="0">
                                <a:noAutofit/>
                              </wps:bodyPr>
                            </wps:wsp>
                            <pic:pic xmlns:pic="http://schemas.openxmlformats.org/drawingml/2006/picture">
                              <pic:nvPicPr>
                                <pic:cNvPr id="1248" name="Picture 1248"/>
                                <pic:cNvPicPr/>
                              </pic:nvPicPr>
                              <pic:blipFill>
                                <a:blip r:embed="rId46"/>
                                <a:stretch>
                                  <a:fillRect/>
                                </a:stretch>
                              </pic:blipFill>
                              <pic:spPr>
                                <a:xfrm>
                                  <a:off x="4572" y="2158"/>
                                  <a:ext cx="691261" cy="651510"/>
                                </a:xfrm>
                                <a:prstGeom prst="rect">
                                  <a:avLst/>
                                </a:prstGeom>
                              </pic:spPr>
                            </pic:pic>
                          </wpg:wgp>
                        </a:graphicData>
                      </a:graphic>
                    </wp:inline>
                  </w:drawing>
                </mc:Choice>
                <mc:Fallback xmlns:a="http://schemas.openxmlformats.org/drawingml/2006/main">
                  <w:pict>
                    <v:group id="Group 34023" style="width:54.79pt;height:51.4699pt;mso-position-horizontal-relative:char;mso-position-vertical-relative:line" coordsize="6958,6536">
                      <v:rect id="Rectangle 1157" style="position:absolute;width:563;height:2260;left:0;top:0;" filled="f" stroked="f">
                        <v:textbox inset="0,0,0,0">
                          <w:txbxContent>
                            <w:p>
                              <w:pPr>
                                <w:spacing w:before="0" w:after="160" w:line="259" w:lineRule="auto"/>
                                <w:ind w:left="0" w:right="0" w:firstLine="0"/>
                                <w:jc w:val="left"/>
                              </w:pPr>
                              <w:hyperlink r:id="hyperlink1249">
                                <w:r>
                                  <w:rPr/>
                                  <w:t xml:space="preserve"> </w:t>
                                </w:r>
                              </w:hyperlink>
                            </w:p>
                          </w:txbxContent>
                        </v:textbox>
                      </v:rect>
                      <v:shape id="Picture 1248" style="position:absolute;width:6912;height:6515;left:45;top:21;" filled="f">
                        <v:imagedata r:id="rId49"/>
                      </v:shape>
                    </v:group>
                  </w:pict>
                </mc:Fallback>
              </mc:AlternateContent>
            </w:r>
            <w:r>
              <w:t xml:space="preserve"> </w:t>
            </w:r>
            <w:r>
              <w:tab/>
              <w:t xml:space="preserve"> </w:t>
            </w:r>
            <w:r>
              <w:tab/>
              <w:t xml:space="preserve"> </w:t>
            </w:r>
          </w:p>
          <w:p w14:paraId="108CB25B" w14:textId="77777777" w:rsidR="006109DD" w:rsidRDefault="00000000">
            <w:pPr>
              <w:spacing w:after="0" w:line="259" w:lineRule="auto"/>
              <w:ind w:left="0" w:right="0" w:firstLine="0"/>
              <w:jc w:val="left"/>
            </w:pPr>
            <w:r>
              <w:rPr>
                <w:sz w:val="2"/>
              </w:rPr>
              <w:t xml:space="preserve"> </w:t>
            </w:r>
          </w:p>
        </w:tc>
      </w:tr>
      <w:tr w:rsidR="006109DD" w14:paraId="64B3B3E9" w14:textId="77777777">
        <w:trPr>
          <w:trHeight w:val="4345"/>
        </w:trPr>
        <w:tc>
          <w:tcPr>
            <w:tcW w:w="2516" w:type="dxa"/>
            <w:tcBorders>
              <w:top w:val="single" w:sz="4" w:space="0" w:color="000000"/>
              <w:left w:val="single" w:sz="4" w:space="0" w:color="000000"/>
              <w:bottom w:val="single" w:sz="4" w:space="0" w:color="000000"/>
              <w:right w:val="single" w:sz="4" w:space="0" w:color="000000"/>
            </w:tcBorders>
            <w:vAlign w:val="center"/>
          </w:tcPr>
          <w:p w14:paraId="06B78C33" w14:textId="77777777" w:rsidR="006109DD" w:rsidRDefault="00000000">
            <w:pPr>
              <w:spacing w:after="0" w:line="259" w:lineRule="auto"/>
              <w:ind w:left="0" w:right="0" w:firstLine="0"/>
              <w:jc w:val="left"/>
            </w:pPr>
            <w:r>
              <w:rPr>
                <w:b/>
              </w:rPr>
              <w:t xml:space="preserve">Climate Change Adaptation </w:t>
            </w:r>
          </w:p>
        </w:tc>
        <w:tc>
          <w:tcPr>
            <w:tcW w:w="6503" w:type="dxa"/>
            <w:tcBorders>
              <w:top w:val="single" w:sz="4" w:space="0" w:color="000000"/>
              <w:left w:val="single" w:sz="4" w:space="0" w:color="000000"/>
              <w:bottom w:val="single" w:sz="4" w:space="0" w:color="000000"/>
              <w:right w:val="single" w:sz="4" w:space="0" w:color="000000"/>
            </w:tcBorders>
          </w:tcPr>
          <w:p w14:paraId="4A8A234C" w14:textId="77777777" w:rsidR="006109DD" w:rsidRDefault="00000000">
            <w:pPr>
              <w:spacing w:after="61" w:line="276" w:lineRule="auto"/>
              <w:ind w:left="0" w:right="0" w:firstLine="0"/>
            </w:pPr>
            <w:r>
              <w:t xml:space="preserve">Investments, expenditure and financing related to projects including monitoring and / or forecasting: </w:t>
            </w:r>
          </w:p>
          <w:p w14:paraId="3078E461" w14:textId="77777777" w:rsidR="006109DD" w:rsidRDefault="00000000">
            <w:pPr>
              <w:numPr>
                <w:ilvl w:val="0"/>
                <w:numId w:val="10"/>
              </w:numPr>
              <w:spacing w:after="22" w:line="259" w:lineRule="auto"/>
              <w:ind w:right="0" w:firstLine="0"/>
              <w:jc w:val="left"/>
            </w:pPr>
            <w:r>
              <w:t xml:space="preserve">Temperature related climate hazards, </w:t>
            </w:r>
          </w:p>
          <w:p w14:paraId="28DE1D3B" w14:textId="77777777" w:rsidR="006109DD" w:rsidRDefault="00000000">
            <w:pPr>
              <w:numPr>
                <w:ilvl w:val="0"/>
                <w:numId w:val="10"/>
              </w:numPr>
              <w:spacing w:after="20" w:line="259" w:lineRule="auto"/>
              <w:ind w:right="0" w:firstLine="0"/>
              <w:jc w:val="left"/>
            </w:pPr>
            <w:r>
              <w:t xml:space="preserve">Wind related climate hazards, </w:t>
            </w:r>
          </w:p>
          <w:p w14:paraId="6C14188D" w14:textId="77777777" w:rsidR="006109DD" w:rsidRDefault="00000000">
            <w:pPr>
              <w:numPr>
                <w:ilvl w:val="0"/>
                <w:numId w:val="10"/>
              </w:numPr>
              <w:spacing w:after="0" w:line="277" w:lineRule="auto"/>
              <w:ind w:right="0" w:firstLine="0"/>
              <w:jc w:val="left"/>
            </w:pPr>
            <w:r>
              <w:t xml:space="preserve">Water related climate hazards, and/or </w:t>
            </w:r>
            <w:r>
              <w:rPr>
                <w:rFonts w:ascii="Wingdings" w:eastAsia="Wingdings" w:hAnsi="Wingdings" w:cs="Wingdings"/>
              </w:rPr>
              <w:t>▪</w:t>
            </w:r>
            <w:r>
              <w:t xml:space="preserve">  Land related climate hazards. for reducing or avoiding weather-related damage and/or disruption. </w:t>
            </w:r>
          </w:p>
          <w:p w14:paraId="59FEDB4C" w14:textId="77777777" w:rsidR="006109DD" w:rsidRDefault="00000000">
            <w:pPr>
              <w:spacing w:after="0" w:line="259" w:lineRule="auto"/>
              <w:ind w:left="0" w:right="0" w:firstLine="0"/>
              <w:jc w:val="left"/>
            </w:pPr>
            <w:r>
              <w:rPr>
                <w:rFonts w:ascii="Calibri" w:eastAsia="Calibri" w:hAnsi="Calibri" w:cs="Calibri"/>
                <w:sz w:val="22"/>
              </w:rPr>
              <w:t xml:space="preserve"> </w:t>
            </w:r>
          </w:p>
          <w:p w14:paraId="212FD90A" w14:textId="77777777" w:rsidR="006109DD" w:rsidRDefault="00000000">
            <w:pPr>
              <w:spacing w:after="22" w:line="240" w:lineRule="auto"/>
              <w:ind w:left="0" w:right="0" w:firstLine="0"/>
            </w:pPr>
            <w:r>
              <w:t>Investments, expenditure and financing of Climate change adaption activities related projects (relevant projects) of the</w:t>
            </w:r>
          </w:p>
          <w:p w14:paraId="43A613B9" w14:textId="77777777" w:rsidR="006109DD" w:rsidRDefault="00000000">
            <w:pPr>
              <w:spacing w:after="0" w:line="241" w:lineRule="auto"/>
              <w:ind w:left="0" w:right="0" w:firstLine="0"/>
            </w:pPr>
            <w:r>
              <w:t xml:space="preserve">National Missions outlined in India’s National Action Plan on Climate Change (NAPCC): </w:t>
            </w:r>
          </w:p>
          <w:p w14:paraId="554F77CC" w14:textId="77777777" w:rsidR="006109DD" w:rsidRDefault="00000000">
            <w:pPr>
              <w:spacing w:after="0" w:line="259" w:lineRule="auto"/>
              <w:ind w:left="0" w:right="0" w:firstLine="0"/>
              <w:jc w:val="left"/>
            </w:pPr>
            <w:r>
              <w:t xml:space="preserve"> </w:t>
            </w:r>
          </w:p>
        </w:tc>
      </w:tr>
    </w:tbl>
    <w:p w14:paraId="5D09D393" w14:textId="77777777" w:rsidR="006109DD" w:rsidRDefault="00000000">
      <w:pPr>
        <w:spacing w:after="0" w:line="259" w:lineRule="auto"/>
        <w:ind w:left="0" w:right="0" w:firstLine="0"/>
        <w:jc w:val="left"/>
      </w:pPr>
      <w:r>
        <w:rPr>
          <w:rFonts w:ascii="Calibri" w:eastAsia="Calibri" w:hAnsi="Calibri" w:cs="Calibri"/>
          <w:noProof/>
          <w:sz w:val="22"/>
        </w:rPr>
        <mc:AlternateContent>
          <mc:Choice Requires="wpg">
            <w:drawing>
              <wp:inline distT="0" distB="0" distL="0" distR="0" wp14:anchorId="73BA8432" wp14:editId="556E6806">
                <wp:extent cx="1829054" cy="9145"/>
                <wp:effectExtent l="0" t="0" r="0" b="0"/>
                <wp:docPr id="35393" name="Group 35393"/>
                <wp:cNvGraphicFramePr/>
                <a:graphic xmlns:a="http://schemas.openxmlformats.org/drawingml/2006/main">
                  <a:graphicData uri="http://schemas.microsoft.com/office/word/2010/wordprocessingGroup">
                    <wpg:wgp>
                      <wpg:cNvGrpSpPr/>
                      <wpg:grpSpPr>
                        <a:xfrm>
                          <a:off x="0" y="0"/>
                          <a:ext cx="1829054" cy="9145"/>
                          <a:chOff x="0" y="0"/>
                          <a:chExt cx="1829054" cy="9145"/>
                        </a:xfrm>
                      </wpg:grpSpPr>
                      <wps:wsp>
                        <wps:cNvPr id="40412" name="Shape 40412"/>
                        <wps:cNvSpPr/>
                        <wps:spPr>
                          <a:xfrm>
                            <a:off x="0" y="0"/>
                            <a:ext cx="1829054" cy="9145"/>
                          </a:xfrm>
                          <a:custGeom>
                            <a:avLst/>
                            <a:gdLst/>
                            <a:ahLst/>
                            <a:cxnLst/>
                            <a:rect l="0" t="0" r="0" b="0"/>
                            <a:pathLst>
                              <a:path w="1829054" h="9145">
                                <a:moveTo>
                                  <a:pt x="0" y="0"/>
                                </a:moveTo>
                                <a:lnTo>
                                  <a:pt x="1829054" y="0"/>
                                </a:lnTo>
                                <a:lnTo>
                                  <a:pt x="1829054" y="9145"/>
                                </a:lnTo>
                                <a:lnTo>
                                  <a:pt x="0" y="9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393" style="width:144.02pt;height:0.720093pt;mso-position-horizontal-relative:char;mso-position-vertical-relative:line" coordsize="18290,91">
                <v:shape id="Shape 40413" style="position:absolute;width:18290;height:91;left:0;top:0;" coordsize="1829054,9145" path="m0,0l1829054,0l1829054,9145l0,9145l0,0">
                  <v:stroke weight="0pt" endcap="flat" joinstyle="miter" miterlimit="10" on="false" color="#000000" opacity="0"/>
                  <v:fill on="true" color="#000000"/>
                </v:shape>
              </v:group>
            </w:pict>
          </mc:Fallback>
        </mc:AlternateContent>
      </w:r>
      <w:r>
        <w:rPr>
          <w:rFonts w:ascii="Calibri" w:eastAsia="Calibri" w:hAnsi="Calibri" w:cs="Calibri"/>
          <w:sz w:val="22"/>
        </w:rPr>
        <w:t xml:space="preserve"> </w:t>
      </w:r>
    </w:p>
    <w:tbl>
      <w:tblPr>
        <w:tblStyle w:val="TableGrid"/>
        <w:tblW w:w="9018" w:type="dxa"/>
        <w:tblInd w:w="5" w:type="dxa"/>
        <w:tblCellMar>
          <w:top w:w="56" w:type="dxa"/>
          <w:left w:w="42" w:type="dxa"/>
          <w:bottom w:w="0" w:type="dxa"/>
          <w:right w:w="39" w:type="dxa"/>
        </w:tblCellMar>
        <w:tblLook w:val="04A0" w:firstRow="1" w:lastRow="0" w:firstColumn="1" w:lastColumn="0" w:noHBand="0" w:noVBand="1"/>
      </w:tblPr>
      <w:tblGrid>
        <w:gridCol w:w="2516"/>
        <w:gridCol w:w="6502"/>
      </w:tblGrid>
      <w:tr w:rsidR="006109DD" w14:paraId="2B49B80A" w14:textId="77777777">
        <w:trPr>
          <w:trHeight w:val="2441"/>
        </w:trPr>
        <w:tc>
          <w:tcPr>
            <w:tcW w:w="2516" w:type="dxa"/>
            <w:tcBorders>
              <w:top w:val="single" w:sz="4" w:space="0" w:color="000000"/>
              <w:left w:val="single" w:sz="4" w:space="0" w:color="000000"/>
              <w:bottom w:val="single" w:sz="4" w:space="0" w:color="000000"/>
              <w:right w:val="single" w:sz="4" w:space="0" w:color="000000"/>
            </w:tcBorders>
          </w:tcPr>
          <w:p w14:paraId="5D0697C0" w14:textId="77777777" w:rsidR="006109DD" w:rsidRDefault="006109DD">
            <w:pPr>
              <w:spacing w:after="160" w:line="259" w:lineRule="auto"/>
              <w:ind w:left="0" w:right="0" w:firstLine="0"/>
              <w:jc w:val="left"/>
            </w:pPr>
          </w:p>
        </w:tc>
        <w:tc>
          <w:tcPr>
            <w:tcW w:w="6503" w:type="dxa"/>
            <w:tcBorders>
              <w:top w:val="single" w:sz="4" w:space="0" w:color="000000"/>
              <w:left w:val="single" w:sz="4" w:space="0" w:color="000000"/>
              <w:bottom w:val="single" w:sz="4" w:space="0" w:color="000000"/>
              <w:right w:val="single" w:sz="4" w:space="0" w:color="000000"/>
            </w:tcBorders>
          </w:tcPr>
          <w:p w14:paraId="60F8896C" w14:textId="77777777" w:rsidR="006109DD" w:rsidRDefault="00000000">
            <w:pPr>
              <w:spacing w:after="63" w:line="216" w:lineRule="auto"/>
              <w:ind w:left="1" w:right="0" w:firstLine="0"/>
              <w:jc w:val="left"/>
            </w:pPr>
            <w:r>
              <w:t>a) Infrastructures for reducing/avoiding weather related damages/ disruption.</w:t>
            </w:r>
            <w:r>
              <w:rPr>
                <w:rFonts w:ascii="Calibri" w:eastAsia="Calibri" w:hAnsi="Calibri" w:cs="Calibri"/>
                <w:vertAlign w:val="superscript"/>
              </w:rPr>
              <w:t xml:space="preserve"> </w:t>
            </w:r>
            <w:r>
              <w:rPr>
                <w:rFonts w:ascii="Calibri" w:eastAsia="Calibri" w:hAnsi="Calibri" w:cs="Calibri"/>
                <w:vertAlign w:val="superscript"/>
              </w:rPr>
              <w:footnoteReference w:id="4"/>
            </w:r>
            <w:r>
              <w:t xml:space="preserve">  </w:t>
            </w:r>
          </w:p>
          <w:p w14:paraId="39BCEAEC" w14:textId="77777777" w:rsidR="006109DD" w:rsidRDefault="00000000">
            <w:pPr>
              <w:spacing w:after="0" w:line="259" w:lineRule="auto"/>
              <w:ind w:left="1" w:right="0" w:firstLine="0"/>
              <w:jc w:val="left"/>
            </w:pPr>
            <w:r>
              <w:t xml:space="preserve"> </w:t>
            </w:r>
          </w:p>
          <w:p w14:paraId="1F8D2EC9" w14:textId="77777777" w:rsidR="006109DD" w:rsidRDefault="00000000">
            <w:pPr>
              <w:spacing w:after="0" w:line="259" w:lineRule="auto"/>
              <w:ind w:left="1" w:right="0" w:firstLine="0"/>
              <w:jc w:val="left"/>
            </w:pPr>
            <w:r>
              <w:rPr>
                <w:b/>
                <w:color w:val="004B8D"/>
              </w:rPr>
              <w:t>Key contribution to SDGs:</w:t>
            </w:r>
            <w:r>
              <w:t xml:space="preserve"> </w:t>
            </w:r>
          </w:p>
          <w:p w14:paraId="0648A0B3" w14:textId="77777777" w:rsidR="006109DD" w:rsidRDefault="00000000">
            <w:pPr>
              <w:spacing w:after="0" w:line="259" w:lineRule="auto"/>
              <w:ind w:left="0" w:right="0" w:firstLine="0"/>
              <w:jc w:val="left"/>
            </w:pPr>
            <w:r>
              <w:rPr>
                <w:rFonts w:ascii="Calibri" w:eastAsia="Calibri" w:hAnsi="Calibri" w:cs="Calibri"/>
                <w:noProof/>
                <w:sz w:val="22"/>
              </w:rPr>
              <mc:AlternateContent>
                <mc:Choice Requires="wpg">
                  <w:drawing>
                    <wp:inline distT="0" distB="0" distL="0" distR="0" wp14:anchorId="0799A3BF" wp14:editId="2C2B89A4">
                      <wp:extent cx="1946275" cy="689102"/>
                      <wp:effectExtent l="0" t="0" r="0" b="0"/>
                      <wp:docPr id="34834" name="Group 34834"/>
                      <wp:cNvGraphicFramePr/>
                      <a:graphic xmlns:a="http://schemas.openxmlformats.org/drawingml/2006/main">
                        <a:graphicData uri="http://schemas.microsoft.com/office/word/2010/wordprocessingGroup">
                          <wpg:wgp>
                            <wpg:cNvGrpSpPr/>
                            <wpg:grpSpPr>
                              <a:xfrm>
                                <a:off x="0" y="0"/>
                                <a:ext cx="1946275" cy="689102"/>
                                <a:chOff x="0" y="0"/>
                                <a:chExt cx="1946275" cy="689102"/>
                              </a:xfrm>
                            </wpg:grpSpPr>
                            <wps:wsp>
                              <wps:cNvPr id="1276" name="Rectangle 1276"/>
                              <wps:cNvSpPr/>
                              <wps:spPr>
                                <a:xfrm>
                                  <a:off x="1296162" y="519176"/>
                                  <a:ext cx="56314" cy="226002"/>
                                </a:xfrm>
                                <a:prstGeom prst="rect">
                                  <a:avLst/>
                                </a:prstGeom>
                                <a:ln>
                                  <a:noFill/>
                                </a:ln>
                              </wps:spPr>
                              <wps:txbx>
                                <w:txbxContent>
                                  <w:p w14:paraId="35214E0C" w14:textId="77777777" w:rsidR="006109DD" w:rsidRDefault="0000000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403" name="Picture 1403"/>
                                <pic:cNvPicPr/>
                              </pic:nvPicPr>
                              <pic:blipFill>
                                <a:blip r:embed="rId52"/>
                                <a:stretch>
                                  <a:fillRect/>
                                </a:stretch>
                              </pic:blipFill>
                              <pic:spPr>
                                <a:xfrm>
                                  <a:off x="0" y="9651"/>
                                  <a:ext cx="640715" cy="640715"/>
                                </a:xfrm>
                                <a:prstGeom prst="rect">
                                  <a:avLst/>
                                </a:prstGeom>
                              </pic:spPr>
                            </pic:pic>
                            <pic:pic xmlns:pic="http://schemas.openxmlformats.org/drawingml/2006/picture">
                              <pic:nvPicPr>
                                <pic:cNvPr id="1405" name="Picture 1405"/>
                                <pic:cNvPicPr/>
                              </pic:nvPicPr>
                              <pic:blipFill>
                                <a:blip r:embed="rId53"/>
                                <a:stretch>
                                  <a:fillRect/>
                                </a:stretch>
                              </pic:blipFill>
                              <pic:spPr>
                                <a:xfrm>
                                  <a:off x="647700" y="9652"/>
                                  <a:ext cx="641985" cy="641985"/>
                                </a:xfrm>
                                <a:prstGeom prst="rect">
                                  <a:avLst/>
                                </a:prstGeom>
                              </pic:spPr>
                            </pic:pic>
                            <pic:pic xmlns:pic="http://schemas.openxmlformats.org/drawingml/2006/picture">
                              <pic:nvPicPr>
                                <pic:cNvPr id="1413" name="Picture 1413"/>
                                <pic:cNvPicPr/>
                              </pic:nvPicPr>
                              <pic:blipFill>
                                <a:blip r:embed="rId38"/>
                                <a:stretch>
                                  <a:fillRect/>
                                </a:stretch>
                              </pic:blipFill>
                              <pic:spPr>
                                <a:xfrm>
                                  <a:off x="1312545" y="0"/>
                                  <a:ext cx="633730" cy="650240"/>
                                </a:xfrm>
                                <a:prstGeom prst="rect">
                                  <a:avLst/>
                                </a:prstGeom>
                              </pic:spPr>
                            </pic:pic>
                          </wpg:wgp>
                        </a:graphicData>
                      </a:graphic>
                    </wp:inline>
                  </w:drawing>
                </mc:Choice>
                <mc:Fallback xmlns:a="http://schemas.openxmlformats.org/drawingml/2006/main">
                  <w:pict>
                    <v:group id="Group 34834" style="width:153.25pt;height:54.26pt;mso-position-horizontal-relative:char;mso-position-vertical-relative:line" coordsize="19462,6891">
                      <v:rect id="Rectangle 1276" style="position:absolute;width:563;height:2260;left:12961;top:5191;" filled="f" stroked="f">
                        <v:textbox inset="0,0,0,0">
                          <w:txbxContent>
                            <w:p>
                              <w:pPr>
                                <w:spacing w:before="0" w:after="160" w:line="259" w:lineRule="auto"/>
                                <w:ind w:left="0" w:right="0" w:firstLine="0"/>
                                <w:jc w:val="left"/>
                              </w:pPr>
                              <w:r>
                                <w:rPr/>
                                <w:t xml:space="preserve"> </w:t>
                              </w:r>
                            </w:p>
                          </w:txbxContent>
                        </v:textbox>
                      </v:rect>
                      <v:shape id="Picture 1403" style="position:absolute;width:6407;height:6407;left:0;top:96;" filled="f">
                        <v:imagedata r:id="rId54"/>
                      </v:shape>
                      <v:shape id="Picture 1405" style="position:absolute;width:6419;height:6419;left:6477;top:96;" filled="f">
                        <v:imagedata r:id="rId55"/>
                      </v:shape>
                      <v:shape id="Picture 1413" style="position:absolute;width:6337;height:6502;left:13125;top:0;" filled="f">
                        <v:imagedata r:id="rId42"/>
                      </v:shape>
                    </v:group>
                  </w:pict>
                </mc:Fallback>
              </mc:AlternateContent>
            </w:r>
          </w:p>
        </w:tc>
      </w:tr>
      <w:tr w:rsidR="006109DD" w14:paraId="6F6C642E" w14:textId="77777777">
        <w:trPr>
          <w:trHeight w:val="7521"/>
        </w:trPr>
        <w:tc>
          <w:tcPr>
            <w:tcW w:w="2516" w:type="dxa"/>
            <w:tcBorders>
              <w:top w:val="single" w:sz="4" w:space="0" w:color="000000"/>
              <w:left w:val="single" w:sz="4" w:space="0" w:color="000000"/>
              <w:bottom w:val="single" w:sz="4" w:space="0" w:color="000000"/>
              <w:right w:val="single" w:sz="4" w:space="0" w:color="000000"/>
            </w:tcBorders>
            <w:vAlign w:val="center"/>
          </w:tcPr>
          <w:p w14:paraId="46261646" w14:textId="77777777" w:rsidR="006109DD" w:rsidRDefault="00000000">
            <w:pPr>
              <w:spacing w:after="0" w:line="259" w:lineRule="auto"/>
              <w:ind w:left="1" w:right="0" w:firstLine="0"/>
              <w:jc w:val="left"/>
            </w:pPr>
            <w:r>
              <w:rPr>
                <w:b/>
              </w:rPr>
              <w:t xml:space="preserve">Energy Efficiency </w:t>
            </w:r>
          </w:p>
        </w:tc>
        <w:tc>
          <w:tcPr>
            <w:tcW w:w="6503" w:type="dxa"/>
            <w:tcBorders>
              <w:top w:val="single" w:sz="4" w:space="0" w:color="000000"/>
              <w:left w:val="single" w:sz="4" w:space="0" w:color="000000"/>
              <w:bottom w:val="single" w:sz="4" w:space="0" w:color="000000"/>
              <w:right w:val="single" w:sz="4" w:space="0" w:color="000000"/>
            </w:tcBorders>
          </w:tcPr>
          <w:p w14:paraId="3E314F93" w14:textId="77777777" w:rsidR="006109DD" w:rsidRDefault="00000000">
            <w:pPr>
              <w:spacing w:after="63" w:line="276" w:lineRule="auto"/>
              <w:ind w:left="1" w:right="7" w:firstLine="0"/>
            </w:pPr>
            <w:r>
              <w:t xml:space="preserve">Investments, expenditure and financing related to projects and technologies that are designed to enable energy and emissions reductions that aim to achieve at least 20% energy savings. Examples include: </w:t>
            </w:r>
          </w:p>
          <w:p w14:paraId="04C69392" w14:textId="77777777" w:rsidR="006109DD" w:rsidRDefault="00000000">
            <w:pPr>
              <w:numPr>
                <w:ilvl w:val="0"/>
                <w:numId w:val="11"/>
              </w:numPr>
              <w:spacing w:after="0" w:line="276" w:lineRule="auto"/>
              <w:ind w:right="0" w:hanging="360"/>
            </w:pPr>
            <w:r>
              <w:t xml:space="preserve">To include projects bringing energy efficiency relating to battery storage for renewable energy sources </w:t>
            </w:r>
          </w:p>
          <w:p w14:paraId="5118015C" w14:textId="77777777" w:rsidR="006109DD" w:rsidRDefault="00000000">
            <w:pPr>
              <w:numPr>
                <w:ilvl w:val="0"/>
                <w:numId w:val="11"/>
              </w:numPr>
              <w:spacing w:after="36" w:line="259" w:lineRule="auto"/>
              <w:ind w:right="0" w:hanging="360"/>
            </w:pPr>
            <w:r>
              <w:t>Smart grids technologies</w:t>
            </w:r>
            <w:r>
              <w:rPr>
                <w:vertAlign w:val="superscript"/>
              </w:rPr>
              <w:footnoteReference w:id="5"/>
            </w:r>
            <w:r>
              <w:t xml:space="preserve"> </w:t>
            </w:r>
          </w:p>
          <w:p w14:paraId="20F8FE8A" w14:textId="77777777" w:rsidR="006109DD" w:rsidRDefault="00000000">
            <w:pPr>
              <w:numPr>
                <w:ilvl w:val="0"/>
                <w:numId w:val="11"/>
              </w:numPr>
              <w:spacing w:after="28" w:line="274" w:lineRule="auto"/>
              <w:ind w:right="0" w:hanging="360"/>
            </w:pPr>
            <w:r>
              <w:t>Energy management systems (upgrades, modifications, service and improvements to industrial and manufacturing proceeses that result in an increase in energy efficiency, decrease in Specific Energy consumption due to Technological upgradation including product design, service, redesign, addition and modification of features that have specific purpose of increasing energy efficiency)</w:t>
            </w:r>
            <w:r>
              <w:rPr>
                <w:vertAlign w:val="superscript"/>
              </w:rPr>
              <w:t xml:space="preserve"> 7</w:t>
            </w:r>
            <w:r>
              <w:t xml:space="preserve">,  </w:t>
            </w:r>
          </w:p>
          <w:p w14:paraId="0B49BEFD" w14:textId="77777777" w:rsidR="006109DD" w:rsidRDefault="00000000">
            <w:pPr>
              <w:numPr>
                <w:ilvl w:val="0"/>
                <w:numId w:val="11"/>
              </w:numPr>
              <w:spacing w:after="0" w:line="277" w:lineRule="auto"/>
              <w:ind w:right="0" w:hanging="360"/>
            </w:pPr>
            <w:r>
              <w:t xml:space="preserve">Building technologies such as LED lighting, smart meters for households and replacement of boilers to improve energy performance. </w:t>
            </w:r>
          </w:p>
          <w:p w14:paraId="2730B4FF" w14:textId="77777777" w:rsidR="006109DD" w:rsidRDefault="00000000">
            <w:pPr>
              <w:spacing w:after="19" w:line="259" w:lineRule="auto"/>
              <w:ind w:left="407" w:right="0" w:firstLine="0"/>
              <w:jc w:val="left"/>
            </w:pPr>
            <w:r>
              <w:t xml:space="preserve"> </w:t>
            </w:r>
          </w:p>
          <w:p w14:paraId="129C6040" w14:textId="77777777" w:rsidR="006109DD" w:rsidRDefault="00000000">
            <w:pPr>
              <w:spacing w:after="0" w:line="259" w:lineRule="auto"/>
              <w:ind w:left="47" w:right="0" w:firstLine="0"/>
              <w:jc w:val="left"/>
            </w:pPr>
            <w:r>
              <w:rPr>
                <w:b/>
                <w:color w:val="004B8D"/>
              </w:rPr>
              <w:t xml:space="preserve">Key contribution to SDGs: </w:t>
            </w:r>
          </w:p>
          <w:p w14:paraId="142520EA" w14:textId="77777777" w:rsidR="006109DD" w:rsidRDefault="00000000">
            <w:pPr>
              <w:spacing w:after="0" w:line="259" w:lineRule="auto"/>
              <w:ind w:left="155" w:right="0" w:firstLine="0"/>
              <w:jc w:val="left"/>
            </w:pPr>
            <w:r>
              <w:rPr>
                <w:rFonts w:ascii="Calibri" w:eastAsia="Calibri" w:hAnsi="Calibri" w:cs="Calibri"/>
                <w:noProof/>
                <w:sz w:val="22"/>
              </w:rPr>
              <mc:AlternateContent>
                <mc:Choice Requires="wpg">
                  <w:drawing>
                    <wp:inline distT="0" distB="0" distL="0" distR="0" wp14:anchorId="1D4C1559" wp14:editId="0ADBB6BA">
                      <wp:extent cx="2189391" cy="648970"/>
                      <wp:effectExtent l="0" t="0" r="0" b="0"/>
                      <wp:docPr id="35152" name="Group 35152"/>
                      <wp:cNvGraphicFramePr/>
                      <a:graphic xmlns:a="http://schemas.openxmlformats.org/drawingml/2006/main">
                        <a:graphicData uri="http://schemas.microsoft.com/office/word/2010/wordprocessingGroup">
                          <wpg:wgp>
                            <wpg:cNvGrpSpPr/>
                            <wpg:grpSpPr>
                              <a:xfrm>
                                <a:off x="0" y="0"/>
                                <a:ext cx="2189391" cy="648970"/>
                                <a:chOff x="0" y="0"/>
                                <a:chExt cx="2189391" cy="648970"/>
                              </a:xfrm>
                            </wpg:grpSpPr>
                            <wps:wsp>
                              <wps:cNvPr id="1348" name="Rectangle 1348"/>
                              <wps:cNvSpPr/>
                              <wps:spPr>
                                <a:xfrm>
                                  <a:off x="0" y="5589"/>
                                  <a:ext cx="56314" cy="226001"/>
                                </a:xfrm>
                                <a:prstGeom prst="rect">
                                  <a:avLst/>
                                </a:prstGeom>
                                <a:ln>
                                  <a:noFill/>
                                </a:ln>
                              </wps:spPr>
                              <wps:txbx>
                                <w:txbxContent>
                                  <w:p w14:paraId="177A13BC" w14:textId="77777777" w:rsidR="006109DD" w:rsidRDefault="00000000">
                                    <w:pPr>
                                      <w:spacing w:after="160" w:line="259" w:lineRule="auto"/>
                                      <w:ind w:left="0" w:right="0" w:firstLine="0"/>
                                      <w:jc w:val="left"/>
                                    </w:pPr>
                                    <w:hyperlink r:id="rId56">
                                      <w:r>
                                        <w:t xml:space="preserve"> </w:t>
                                      </w:r>
                                    </w:hyperlink>
                                  </w:p>
                                </w:txbxContent>
                              </wps:txbx>
                              <wps:bodyPr horzOverflow="overflow" vert="horz" lIns="0" tIns="0" rIns="0" bIns="0" rtlCol="0">
                                <a:noAutofit/>
                              </wps:bodyPr>
                            </wps:wsp>
                            <wps:wsp>
                              <wps:cNvPr id="1349" name="Rectangle 1349"/>
                              <wps:cNvSpPr/>
                              <wps:spPr>
                                <a:xfrm>
                                  <a:off x="1499870" y="5589"/>
                                  <a:ext cx="56314" cy="226001"/>
                                </a:xfrm>
                                <a:prstGeom prst="rect">
                                  <a:avLst/>
                                </a:prstGeom>
                                <a:ln>
                                  <a:noFill/>
                                </a:ln>
                              </wps:spPr>
                              <wps:txbx>
                                <w:txbxContent>
                                  <w:p w14:paraId="46BE02F0" w14:textId="77777777" w:rsidR="006109DD" w:rsidRDefault="0000000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407" name="Picture 1407"/>
                                <pic:cNvPicPr/>
                              </pic:nvPicPr>
                              <pic:blipFill>
                                <a:blip r:embed="rId45"/>
                                <a:stretch>
                                  <a:fillRect/>
                                </a:stretch>
                              </pic:blipFill>
                              <pic:spPr>
                                <a:xfrm>
                                  <a:off x="749427" y="0"/>
                                  <a:ext cx="680047" cy="618490"/>
                                </a:xfrm>
                                <a:prstGeom prst="rect">
                                  <a:avLst/>
                                </a:prstGeom>
                              </pic:spPr>
                            </pic:pic>
                            <pic:pic xmlns:pic="http://schemas.openxmlformats.org/drawingml/2006/picture">
                              <pic:nvPicPr>
                                <pic:cNvPr id="1409" name="Picture 1409"/>
                                <pic:cNvPicPr/>
                              </pic:nvPicPr>
                              <pic:blipFill>
                                <a:blip r:embed="rId57"/>
                                <a:stretch>
                                  <a:fillRect/>
                                </a:stretch>
                              </pic:blipFill>
                              <pic:spPr>
                                <a:xfrm>
                                  <a:off x="4572" y="8255"/>
                                  <a:ext cx="691515" cy="602615"/>
                                </a:xfrm>
                                <a:prstGeom prst="rect">
                                  <a:avLst/>
                                </a:prstGeom>
                              </pic:spPr>
                            </pic:pic>
                            <pic:pic xmlns:pic="http://schemas.openxmlformats.org/drawingml/2006/picture">
                              <pic:nvPicPr>
                                <pic:cNvPr id="1411" name="Picture 1411"/>
                                <pic:cNvPicPr/>
                              </pic:nvPicPr>
                              <pic:blipFill>
                                <a:blip r:embed="rId58"/>
                                <a:stretch>
                                  <a:fillRect/>
                                </a:stretch>
                              </pic:blipFill>
                              <pic:spPr>
                                <a:xfrm>
                                  <a:off x="1498092" y="8255"/>
                                  <a:ext cx="691299" cy="640715"/>
                                </a:xfrm>
                                <a:prstGeom prst="rect">
                                  <a:avLst/>
                                </a:prstGeom>
                              </pic:spPr>
                            </pic:pic>
                          </wpg:wgp>
                        </a:graphicData>
                      </a:graphic>
                    </wp:inline>
                  </w:drawing>
                </mc:Choice>
                <mc:Fallback xmlns:a="http://schemas.openxmlformats.org/drawingml/2006/main">
                  <w:pict>
                    <v:group id="Group 35152" style="width:172.393pt;height:51.1pt;mso-position-horizontal-relative:char;mso-position-vertical-relative:line" coordsize="21893,6489">
                      <v:rect id="Rectangle 1348" style="position:absolute;width:563;height:2260;left:0;top:55;" filled="f" stroked="f">
                        <v:textbox inset="0,0,0,0">
                          <w:txbxContent>
                            <w:p>
                              <w:pPr>
                                <w:spacing w:before="0" w:after="160" w:line="259" w:lineRule="auto"/>
                                <w:ind w:left="0" w:right="0" w:firstLine="0"/>
                                <w:jc w:val="left"/>
                              </w:pPr>
                              <w:hyperlink r:id="hyperlink1414">
                                <w:r>
                                  <w:rPr/>
                                  <w:t xml:space="preserve"> </w:t>
                                </w:r>
                              </w:hyperlink>
                            </w:p>
                          </w:txbxContent>
                        </v:textbox>
                      </v:rect>
                      <v:rect id="Rectangle 1349" style="position:absolute;width:563;height:2260;left:14998;top:55;" filled="f" stroked="f">
                        <v:textbox inset="0,0,0,0">
                          <w:txbxContent>
                            <w:p>
                              <w:pPr>
                                <w:spacing w:before="0" w:after="160" w:line="259" w:lineRule="auto"/>
                                <w:ind w:left="0" w:right="0" w:firstLine="0"/>
                                <w:jc w:val="left"/>
                              </w:pPr>
                              <w:r>
                                <w:rPr/>
                                <w:t xml:space="preserve"> </w:t>
                              </w:r>
                            </w:p>
                          </w:txbxContent>
                        </v:textbox>
                      </v:rect>
                      <v:shape id="Picture 1407" style="position:absolute;width:6800;height:6184;left:7494;top:0;" filled="f">
                        <v:imagedata r:id="rId48"/>
                      </v:shape>
                      <v:shape id="Picture 1409" style="position:absolute;width:6915;height:6026;left:45;top:82;" filled="f">
                        <v:imagedata r:id="rId59"/>
                      </v:shape>
                      <v:shape id="Picture 1411" style="position:absolute;width:6912;height:6407;left:14980;top:82;" filled="f">
                        <v:imagedata r:id="rId60"/>
                      </v:shape>
                    </v:group>
                  </w:pict>
                </mc:Fallback>
              </mc:AlternateContent>
            </w:r>
          </w:p>
        </w:tc>
      </w:tr>
    </w:tbl>
    <w:p w14:paraId="2C4C3B3D" w14:textId="77777777" w:rsidR="006109DD" w:rsidRDefault="00000000">
      <w:pPr>
        <w:spacing w:after="0" w:line="259" w:lineRule="auto"/>
        <w:ind w:left="0" w:right="0" w:firstLine="0"/>
        <w:jc w:val="left"/>
      </w:pPr>
      <w:r>
        <w:rPr>
          <w:rFonts w:ascii="Calibri" w:eastAsia="Calibri" w:hAnsi="Calibri" w:cs="Calibri"/>
          <w:noProof/>
          <w:sz w:val="22"/>
        </w:rPr>
        <mc:AlternateContent>
          <mc:Choice Requires="wpg">
            <w:drawing>
              <wp:inline distT="0" distB="0" distL="0" distR="0" wp14:anchorId="29FDA44F" wp14:editId="02954105">
                <wp:extent cx="1829054" cy="9144"/>
                <wp:effectExtent l="0" t="0" r="0" b="0"/>
                <wp:docPr id="36288" name="Group 36288"/>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40414" name="Shape 40414"/>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288" style="width:144.02pt;height:0.719971pt;mso-position-horizontal-relative:char;mso-position-vertical-relative:line" coordsize="18290,91">
                <v:shape id="Shape 40415"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Calibri" w:eastAsia="Calibri" w:hAnsi="Calibri" w:cs="Calibri"/>
          <w:sz w:val="22"/>
        </w:rPr>
        <w:t xml:space="preserve"> </w:t>
      </w:r>
    </w:p>
    <w:tbl>
      <w:tblPr>
        <w:tblStyle w:val="TableGrid"/>
        <w:tblW w:w="9018" w:type="dxa"/>
        <w:tblInd w:w="5" w:type="dxa"/>
        <w:tblCellMar>
          <w:top w:w="56" w:type="dxa"/>
          <w:left w:w="43" w:type="dxa"/>
          <w:bottom w:w="0" w:type="dxa"/>
          <w:right w:w="41" w:type="dxa"/>
        </w:tblCellMar>
        <w:tblLook w:val="04A0" w:firstRow="1" w:lastRow="0" w:firstColumn="1" w:lastColumn="0" w:noHBand="0" w:noVBand="1"/>
      </w:tblPr>
      <w:tblGrid>
        <w:gridCol w:w="2515"/>
        <w:gridCol w:w="6503"/>
      </w:tblGrid>
      <w:tr w:rsidR="006109DD" w14:paraId="55097D36" w14:textId="77777777">
        <w:trPr>
          <w:trHeight w:val="3767"/>
        </w:trPr>
        <w:tc>
          <w:tcPr>
            <w:tcW w:w="2516" w:type="dxa"/>
            <w:tcBorders>
              <w:top w:val="single" w:sz="4" w:space="0" w:color="000000"/>
              <w:left w:val="single" w:sz="4" w:space="0" w:color="000000"/>
              <w:bottom w:val="single" w:sz="4" w:space="0" w:color="000000"/>
              <w:right w:val="single" w:sz="4" w:space="0" w:color="000000"/>
            </w:tcBorders>
            <w:vAlign w:val="center"/>
          </w:tcPr>
          <w:p w14:paraId="038956D3" w14:textId="77777777" w:rsidR="006109DD" w:rsidRDefault="00000000">
            <w:pPr>
              <w:spacing w:after="0" w:line="259" w:lineRule="auto"/>
              <w:ind w:left="0" w:right="0" w:firstLine="0"/>
              <w:jc w:val="left"/>
            </w:pPr>
            <w:r>
              <w:rPr>
                <w:b/>
              </w:rPr>
              <w:t xml:space="preserve">Green Buildings </w:t>
            </w:r>
          </w:p>
        </w:tc>
        <w:tc>
          <w:tcPr>
            <w:tcW w:w="6503" w:type="dxa"/>
            <w:tcBorders>
              <w:top w:val="single" w:sz="4" w:space="0" w:color="000000"/>
              <w:left w:val="single" w:sz="4" w:space="0" w:color="000000"/>
              <w:bottom w:val="single" w:sz="4" w:space="0" w:color="000000"/>
              <w:right w:val="single" w:sz="4" w:space="0" w:color="000000"/>
            </w:tcBorders>
          </w:tcPr>
          <w:p w14:paraId="46D490F4" w14:textId="77777777" w:rsidR="006109DD" w:rsidRDefault="00000000">
            <w:pPr>
              <w:spacing w:after="80" w:line="272" w:lineRule="auto"/>
              <w:ind w:left="0" w:right="0" w:firstLine="0"/>
            </w:pPr>
            <w:r>
              <w:t>Investments, expenditure and financing related to projects including green buildings</w:t>
            </w:r>
            <w:r>
              <w:rPr>
                <w:vertAlign w:val="superscript"/>
              </w:rPr>
              <w:footnoteReference w:id="6"/>
            </w:r>
            <w:r>
              <w:t xml:space="preserve"> certified under: </w:t>
            </w:r>
          </w:p>
          <w:p w14:paraId="63C9B23C" w14:textId="77777777" w:rsidR="006109DD" w:rsidRDefault="00000000">
            <w:pPr>
              <w:spacing w:after="0" w:line="276" w:lineRule="auto"/>
              <w:ind w:left="406" w:right="0" w:hanging="360"/>
              <w:jc w:val="left"/>
            </w:pPr>
            <w:r>
              <w:rPr>
                <w:rFonts w:ascii="Wingdings" w:eastAsia="Wingdings" w:hAnsi="Wingdings" w:cs="Wingdings"/>
              </w:rPr>
              <w:t>▪</w:t>
            </w:r>
            <w:r>
              <w:t xml:space="preserve"> Energy and environmental design (LEED) - Gold or Platinum. </w:t>
            </w:r>
          </w:p>
          <w:p w14:paraId="4BC7A095" w14:textId="77777777" w:rsidR="006109DD" w:rsidRDefault="00000000">
            <w:pPr>
              <w:spacing w:after="2" w:line="276" w:lineRule="auto"/>
              <w:ind w:left="0" w:right="0" w:firstLine="0"/>
            </w:pPr>
            <w:r>
              <w:t xml:space="preserve">Building research establishment environmental assessment method (BREEAM) - excellent, or above. </w:t>
            </w:r>
          </w:p>
          <w:p w14:paraId="4468467A" w14:textId="77777777" w:rsidR="006109DD" w:rsidRDefault="00000000">
            <w:pPr>
              <w:spacing w:after="19" w:line="259" w:lineRule="auto"/>
              <w:ind w:left="0" w:right="0" w:firstLine="0"/>
              <w:jc w:val="left"/>
            </w:pPr>
            <w:r>
              <w:t xml:space="preserve"> </w:t>
            </w:r>
          </w:p>
          <w:p w14:paraId="6F6481B2" w14:textId="77777777" w:rsidR="006109DD" w:rsidRDefault="00000000">
            <w:pPr>
              <w:spacing w:after="19" w:line="259" w:lineRule="auto"/>
              <w:ind w:left="46" w:right="0" w:firstLine="0"/>
              <w:jc w:val="left"/>
            </w:pPr>
            <w:r>
              <w:rPr>
                <w:b/>
                <w:color w:val="004B8D"/>
              </w:rPr>
              <w:t xml:space="preserve">Key contribution to SDGs: </w:t>
            </w:r>
          </w:p>
          <w:p w14:paraId="7DD07F86" w14:textId="77777777" w:rsidR="006109DD" w:rsidRDefault="00000000">
            <w:pPr>
              <w:tabs>
                <w:tab w:val="center" w:pos="2516"/>
                <w:tab w:val="center" w:pos="3776"/>
              </w:tabs>
              <w:spacing w:after="0" w:line="259" w:lineRule="auto"/>
              <w:ind w:left="0" w:right="0" w:firstLine="0"/>
              <w:jc w:val="left"/>
            </w:pPr>
            <w:r>
              <w:rPr>
                <w:rFonts w:ascii="Calibri" w:eastAsia="Calibri" w:hAnsi="Calibri" w:cs="Calibri"/>
                <w:noProof/>
                <w:sz w:val="22"/>
              </w:rPr>
              <mc:AlternateContent>
                <mc:Choice Requires="wpg">
                  <w:drawing>
                    <wp:inline distT="0" distB="0" distL="0" distR="0" wp14:anchorId="32EC19E2" wp14:editId="26A9CE5E">
                      <wp:extent cx="695833" cy="654177"/>
                      <wp:effectExtent l="0" t="0" r="0" b="0"/>
                      <wp:docPr id="36605" name="Group 36605"/>
                      <wp:cNvGraphicFramePr/>
                      <a:graphic xmlns:a="http://schemas.openxmlformats.org/drawingml/2006/main">
                        <a:graphicData uri="http://schemas.microsoft.com/office/word/2010/wordprocessingGroup">
                          <wpg:wgp>
                            <wpg:cNvGrpSpPr/>
                            <wpg:grpSpPr>
                              <a:xfrm>
                                <a:off x="0" y="0"/>
                                <a:ext cx="695833" cy="654177"/>
                                <a:chOff x="0" y="0"/>
                                <a:chExt cx="695833" cy="654177"/>
                              </a:xfrm>
                            </wpg:grpSpPr>
                            <wps:wsp>
                              <wps:cNvPr id="1452" name="Rectangle 1452"/>
                              <wps:cNvSpPr/>
                              <wps:spPr>
                                <a:xfrm>
                                  <a:off x="0" y="0"/>
                                  <a:ext cx="56314" cy="226002"/>
                                </a:xfrm>
                                <a:prstGeom prst="rect">
                                  <a:avLst/>
                                </a:prstGeom>
                                <a:ln>
                                  <a:noFill/>
                                </a:ln>
                              </wps:spPr>
                              <wps:txbx>
                                <w:txbxContent>
                                  <w:p w14:paraId="0A45CB0E" w14:textId="77777777" w:rsidR="006109DD" w:rsidRDefault="00000000">
                                    <w:pPr>
                                      <w:spacing w:after="160" w:line="259" w:lineRule="auto"/>
                                      <w:ind w:left="0" w:right="0" w:firstLine="0"/>
                                      <w:jc w:val="left"/>
                                    </w:pPr>
                                    <w:hyperlink r:id="rId61">
                                      <w:r>
                                        <w:t xml:space="preserve"> </w:t>
                                      </w:r>
                                    </w:hyperlink>
                                  </w:p>
                                </w:txbxContent>
                              </wps:txbx>
                              <wps:bodyPr horzOverflow="overflow" vert="horz" lIns="0" tIns="0" rIns="0" bIns="0" rtlCol="0">
                                <a:noAutofit/>
                              </wps:bodyPr>
                            </wps:wsp>
                            <pic:pic xmlns:pic="http://schemas.openxmlformats.org/drawingml/2006/picture">
                              <pic:nvPicPr>
                                <pic:cNvPr id="1623" name="Picture 1623"/>
                                <pic:cNvPicPr/>
                              </pic:nvPicPr>
                              <pic:blipFill>
                                <a:blip r:embed="rId46"/>
                                <a:stretch>
                                  <a:fillRect/>
                                </a:stretch>
                              </pic:blipFill>
                              <pic:spPr>
                                <a:xfrm>
                                  <a:off x="4572" y="2667"/>
                                  <a:ext cx="691261" cy="651510"/>
                                </a:xfrm>
                                <a:prstGeom prst="rect">
                                  <a:avLst/>
                                </a:prstGeom>
                              </pic:spPr>
                            </pic:pic>
                          </wpg:wgp>
                        </a:graphicData>
                      </a:graphic>
                    </wp:inline>
                  </w:drawing>
                </mc:Choice>
                <mc:Fallback xmlns:a="http://schemas.openxmlformats.org/drawingml/2006/main">
                  <w:pict>
                    <v:group id="Group 36605" style="width:54.79pt;height:51.51pt;mso-position-horizontal-relative:char;mso-position-vertical-relative:line" coordsize="6958,6541">
                      <v:rect id="Rectangle 1452" style="position:absolute;width:563;height:2260;left:0;top:0;" filled="f" stroked="f">
                        <v:textbox inset="0,0,0,0">
                          <w:txbxContent>
                            <w:p>
                              <w:pPr>
                                <w:spacing w:before="0" w:after="160" w:line="259" w:lineRule="auto"/>
                                <w:ind w:left="0" w:right="0" w:firstLine="0"/>
                                <w:jc w:val="left"/>
                              </w:pPr>
                              <w:hyperlink r:id="hyperlink1628">
                                <w:r>
                                  <w:rPr/>
                                  <w:t xml:space="preserve"> </w:t>
                                </w:r>
                              </w:hyperlink>
                            </w:p>
                          </w:txbxContent>
                        </v:textbox>
                      </v:rect>
                      <v:shape id="Picture 1623" style="position:absolute;width:6912;height:6515;left:45;top:26;" filled="f">
                        <v:imagedata r:id="rId49"/>
                      </v:shape>
                    </v:group>
                  </w:pict>
                </mc:Fallback>
              </mc:AlternateContent>
            </w:r>
            <w:r>
              <w:t xml:space="preserve"> </w:t>
            </w:r>
            <w:r>
              <w:tab/>
              <w:t xml:space="preserve"> </w:t>
            </w:r>
            <w:r>
              <w:tab/>
              <w:t xml:space="preserve"> </w:t>
            </w:r>
          </w:p>
          <w:p w14:paraId="42B92D3E" w14:textId="77777777" w:rsidR="006109DD" w:rsidRDefault="00000000">
            <w:pPr>
              <w:spacing w:after="0" w:line="259" w:lineRule="auto"/>
              <w:ind w:left="0" w:right="0" w:firstLine="0"/>
              <w:jc w:val="left"/>
            </w:pPr>
            <w:r>
              <w:rPr>
                <w:sz w:val="2"/>
              </w:rPr>
              <w:t xml:space="preserve"> </w:t>
            </w:r>
          </w:p>
        </w:tc>
      </w:tr>
      <w:tr w:rsidR="006109DD" w14:paraId="2C3CE9E1" w14:textId="77777777">
        <w:trPr>
          <w:trHeight w:val="2810"/>
        </w:trPr>
        <w:tc>
          <w:tcPr>
            <w:tcW w:w="2516" w:type="dxa"/>
            <w:tcBorders>
              <w:top w:val="single" w:sz="4" w:space="0" w:color="000000"/>
              <w:left w:val="single" w:sz="4" w:space="0" w:color="000000"/>
              <w:bottom w:val="single" w:sz="4" w:space="0" w:color="000000"/>
              <w:right w:val="single" w:sz="4" w:space="0" w:color="000000"/>
            </w:tcBorders>
            <w:vAlign w:val="center"/>
          </w:tcPr>
          <w:p w14:paraId="68156AB7" w14:textId="77777777" w:rsidR="006109DD" w:rsidRDefault="00000000">
            <w:pPr>
              <w:spacing w:after="19" w:line="259" w:lineRule="auto"/>
              <w:ind w:left="0" w:right="0" w:firstLine="0"/>
              <w:jc w:val="left"/>
            </w:pPr>
            <w:r>
              <w:rPr>
                <w:b/>
              </w:rPr>
              <w:t xml:space="preserve">Living Natural </w:t>
            </w:r>
          </w:p>
          <w:p w14:paraId="18ABD01D" w14:textId="77777777" w:rsidR="006109DD" w:rsidRDefault="00000000">
            <w:pPr>
              <w:spacing w:after="19" w:line="259" w:lineRule="auto"/>
              <w:ind w:left="0" w:right="0" w:firstLine="0"/>
            </w:pPr>
            <w:r>
              <w:rPr>
                <w:b/>
              </w:rPr>
              <w:t xml:space="preserve">Resources and Land </w:t>
            </w:r>
          </w:p>
          <w:p w14:paraId="125BB604" w14:textId="77777777" w:rsidR="006109DD" w:rsidRDefault="00000000">
            <w:pPr>
              <w:spacing w:after="0" w:line="259" w:lineRule="auto"/>
              <w:ind w:left="0" w:right="0" w:firstLine="0"/>
              <w:jc w:val="left"/>
            </w:pPr>
            <w:r>
              <w:rPr>
                <w:b/>
              </w:rPr>
              <w:t xml:space="preserve">Use Projects </w:t>
            </w:r>
          </w:p>
        </w:tc>
        <w:tc>
          <w:tcPr>
            <w:tcW w:w="6503" w:type="dxa"/>
            <w:tcBorders>
              <w:top w:val="single" w:sz="4" w:space="0" w:color="000000"/>
              <w:left w:val="single" w:sz="4" w:space="0" w:color="000000"/>
              <w:bottom w:val="single" w:sz="4" w:space="0" w:color="000000"/>
              <w:right w:val="single" w:sz="4" w:space="0" w:color="000000"/>
            </w:tcBorders>
          </w:tcPr>
          <w:p w14:paraId="636263E2" w14:textId="77777777" w:rsidR="006109DD" w:rsidRDefault="00000000">
            <w:pPr>
              <w:spacing w:after="59" w:line="276" w:lineRule="auto"/>
              <w:ind w:left="0" w:right="0" w:firstLine="0"/>
              <w:jc w:val="left"/>
            </w:pPr>
            <w:r>
              <w:t xml:space="preserve">Investments, expenditure and financing related to projects including: </w:t>
            </w:r>
          </w:p>
          <w:p w14:paraId="509ECA4A" w14:textId="77777777" w:rsidR="006109DD" w:rsidRDefault="00000000">
            <w:pPr>
              <w:spacing w:after="35" w:line="259" w:lineRule="auto"/>
              <w:ind w:left="46" w:right="0" w:firstLine="0"/>
              <w:jc w:val="left"/>
            </w:pPr>
            <w:r>
              <w:rPr>
                <w:rFonts w:ascii="Wingdings" w:eastAsia="Wingdings" w:hAnsi="Wingdings" w:cs="Wingdings"/>
                <w:color w:val="004B8D"/>
              </w:rPr>
              <w:t>▪</w:t>
            </w:r>
            <w:r>
              <w:rPr>
                <w:color w:val="004B8D"/>
              </w:rPr>
              <w:t xml:space="preserve"> </w:t>
            </w:r>
            <w:r>
              <w:t xml:space="preserve">Sustainable fisheries and aquaculture </w:t>
            </w:r>
            <w:r>
              <w:rPr>
                <w:i/>
                <w:sz w:val="22"/>
              </w:rPr>
              <w:t>projects</w:t>
            </w:r>
            <w:r>
              <w:rPr>
                <w:sz w:val="22"/>
                <w:vertAlign w:val="superscript"/>
              </w:rPr>
              <w:footnoteReference w:id="7"/>
            </w:r>
            <w:r>
              <w:rPr>
                <w:b/>
                <w:color w:val="004B8D"/>
              </w:rPr>
              <w:t xml:space="preserve"> </w:t>
            </w:r>
          </w:p>
          <w:p w14:paraId="76C35604" w14:textId="77777777" w:rsidR="006109DD" w:rsidRDefault="00000000">
            <w:pPr>
              <w:spacing w:after="19" w:line="259" w:lineRule="auto"/>
              <w:ind w:left="46" w:right="0" w:firstLine="0"/>
              <w:jc w:val="left"/>
            </w:pPr>
            <w:r>
              <w:rPr>
                <w:b/>
                <w:color w:val="004B8D"/>
              </w:rPr>
              <w:t xml:space="preserve"> </w:t>
            </w:r>
          </w:p>
          <w:p w14:paraId="3EC7CF30" w14:textId="77777777" w:rsidR="006109DD" w:rsidRDefault="00000000">
            <w:pPr>
              <w:spacing w:after="37" w:line="259" w:lineRule="auto"/>
              <w:ind w:left="46" w:right="0" w:firstLine="0"/>
              <w:jc w:val="left"/>
            </w:pPr>
            <w:r>
              <w:rPr>
                <w:b/>
                <w:color w:val="004B8D"/>
              </w:rPr>
              <w:t xml:space="preserve">Key contribution to SDGs: </w:t>
            </w:r>
          </w:p>
          <w:p w14:paraId="12644878" w14:textId="77777777" w:rsidR="006109DD" w:rsidRDefault="00000000">
            <w:pPr>
              <w:tabs>
                <w:tab w:val="center" w:pos="3074"/>
              </w:tabs>
              <w:spacing w:after="0" w:line="259" w:lineRule="auto"/>
              <w:ind w:left="0" w:right="0" w:firstLine="0"/>
              <w:jc w:val="left"/>
            </w:pPr>
            <w:r>
              <w:rPr>
                <w:sz w:val="2"/>
              </w:rPr>
              <w:t xml:space="preserve"> </w:t>
            </w:r>
            <w:r>
              <w:rPr>
                <w:sz w:val="2"/>
              </w:rPr>
              <w:tab/>
            </w:r>
            <w:r>
              <w:rPr>
                <w:rFonts w:ascii="Calibri" w:eastAsia="Calibri" w:hAnsi="Calibri" w:cs="Calibri"/>
                <w:noProof/>
                <w:sz w:val="22"/>
              </w:rPr>
              <mc:AlternateContent>
                <mc:Choice Requires="wpg">
                  <w:drawing>
                    <wp:inline distT="0" distB="0" distL="0" distR="0" wp14:anchorId="5B5EBFC4" wp14:editId="5CEFB751">
                      <wp:extent cx="3652797" cy="660424"/>
                      <wp:effectExtent l="0" t="0" r="0" b="0"/>
                      <wp:docPr id="37143" name="Group 37143"/>
                      <wp:cNvGraphicFramePr/>
                      <a:graphic xmlns:a="http://schemas.openxmlformats.org/drawingml/2006/main">
                        <a:graphicData uri="http://schemas.microsoft.com/office/word/2010/wordprocessingGroup">
                          <wpg:wgp>
                            <wpg:cNvGrpSpPr/>
                            <wpg:grpSpPr>
                              <a:xfrm>
                                <a:off x="0" y="0"/>
                                <a:ext cx="3652797" cy="660424"/>
                                <a:chOff x="0" y="0"/>
                                <a:chExt cx="3652797" cy="660424"/>
                              </a:xfrm>
                            </wpg:grpSpPr>
                            <wps:wsp>
                              <wps:cNvPr id="1486" name="Rectangle 1486"/>
                              <wps:cNvSpPr/>
                              <wps:spPr>
                                <a:xfrm>
                                  <a:off x="750315" y="5993"/>
                                  <a:ext cx="56314" cy="226001"/>
                                </a:xfrm>
                                <a:prstGeom prst="rect">
                                  <a:avLst/>
                                </a:prstGeom>
                                <a:ln>
                                  <a:noFill/>
                                </a:ln>
                              </wps:spPr>
                              <wps:txbx>
                                <w:txbxContent>
                                  <w:p w14:paraId="313BFC09" w14:textId="77777777" w:rsidR="006109DD" w:rsidRDefault="00000000">
                                    <w:pPr>
                                      <w:spacing w:after="160" w:line="259" w:lineRule="auto"/>
                                      <w:ind w:left="0" w:right="0" w:firstLine="0"/>
                                      <w:jc w:val="left"/>
                                    </w:pPr>
                                    <w:hyperlink r:id="rId62">
                                      <w:r>
                                        <w:t xml:space="preserve"> </w:t>
                                      </w:r>
                                    </w:hyperlink>
                                  </w:p>
                                </w:txbxContent>
                              </wps:txbx>
                              <wps:bodyPr horzOverflow="overflow" vert="horz" lIns="0" tIns="0" rIns="0" bIns="0" rtlCol="0">
                                <a:noAutofit/>
                              </wps:bodyPr>
                            </wps:wsp>
                            <wps:wsp>
                              <wps:cNvPr id="1487" name="Rectangle 1487"/>
                              <wps:cNvSpPr/>
                              <wps:spPr>
                                <a:xfrm>
                                  <a:off x="1500377" y="5993"/>
                                  <a:ext cx="56314" cy="226001"/>
                                </a:xfrm>
                                <a:prstGeom prst="rect">
                                  <a:avLst/>
                                </a:prstGeom>
                                <a:ln>
                                  <a:noFill/>
                                </a:ln>
                              </wps:spPr>
                              <wps:txbx>
                                <w:txbxContent>
                                  <w:p w14:paraId="7EE962AC" w14:textId="77777777" w:rsidR="006109DD" w:rsidRDefault="00000000">
                                    <w:pPr>
                                      <w:spacing w:after="160" w:line="259" w:lineRule="auto"/>
                                      <w:ind w:left="0" w:right="0" w:firstLine="0"/>
                                      <w:jc w:val="left"/>
                                    </w:pPr>
                                    <w:hyperlink r:id="rId63">
                                      <w:r>
                                        <w:t xml:space="preserve"> </w:t>
                                      </w:r>
                                    </w:hyperlink>
                                  </w:p>
                                </w:txbxContent>
                              </wps:txbx>
                              <wps:bodyPr horzOverflow="overflow" vert="horz" lIns="0" tIns="0" rIns="0" bIns="0" rtlCol="0">
                                <a:noAutofit/>
                              </wps:bodyPr>
                            </wps:wsp>
                            <pic:pic xmlns:pic="http://schemas.openxmlformats.org/drawingml/2006/picture">
                              <pic:nvPicPr>
                                <pic:cNvPr id="39475" name="Picture 39475"/>
                                <pic:cNvPicPr/>
                              </pic:nvPicPr>
                              <pic:blipFill>
                                <a:blip r:embed="rId64"/>
                                <a:stretch>
                                  <a:fillRect/>
                                </a:stretch>
                              </pic:blipFill>
                              <pic:spPr>
                                <a:xfrm>
                                  <a:off x="-2159" y="-3531"/>
                                  <a:ext cx="682752" cy="646176"/>
                                </a:xfrm>
                                <a:prstGeom prst="rect">
                                  <a:avLst/>
                                </a:prstGeom>
                              </pic:spPr>
                            </pic:pic>
                            <pic:pic xmlns:pic="http://schemas.openxmlformats.org/drawingml/2006/picture">
                              <pic:nvPicPr>
                                <pic:cNvPr id="1619" name="Picture 1619"/>
                                <pic:cNvPicPr/>
                              </pic:nvPicPr>
                              <pic:blipFill>
                                <a:blip r:embed="rId65"/>
                                <a:stretch>
                                  <a:fillRect/>
                                </a:stretch>
                              </pic:blipFill>
                              <pic:spPr>
                                <a:xfrm>
                                  <a:off x="2232659" y="0"/>
                                  <a:ext cx="667221" cy="651462"/>
                                </a:xfrm>
                                <a:prstGeom prst="rect">
                                  <a:avLst/>
                                </a:prstGeom>
                              </pic:spPr>
                            </pic:pic>
                            <pic:pic xmlns:pic="http://schemas.openxmlformats.org/drawingml/2006/picture">
                              <pic:nvPicPr>
                                <pic:cNvPr id="1621" name="Picture 1621"/>
                                <pic:cNvPicPr/>
                              </pic:nvPicPr>
                              <pic:blipFill>
                                <a:blip r:embed="rId36"/>
                                <a:stretch>
                                  <a:fillRect/>
                                </a:stretch>
                              </pic:blipFill>
                              <pic:spPr>
                                <a:xfrm>
                                  <a:off x="2975609" y="0"/>
                                  <a:ext cx="677188" cy="651462"/>
                                </a:xfrm>
                                <a:prstGeom prst="rect">
                                  <a:avLst/>
                                </a:prstGeom>
                              </pic:spPr>
                            </pic:pic>
                            <pic:pic xmlns:pic="http://schemas.openxmlformats.org/drawingml/2006/picture">
                              <pic:nvPicPr>
                                <pic:cNvPr id="1625" name="Picture 1625"/>
                                <pic:cNvPicPr/>
                              </pic:nvPicPr>
                              <pic:blipFill>
                                <a:blip r:embed="rId46"/>
                                <a:stretch>
                                  <a:fillRect/>
                                </a:stretch>
                              </pic:blipFill>
                              <pic:spPr>
                                <a:xfrm>
                                  <a:off x="753109" y="8914"/>
                                  <a:ext cx="691261" cy="651510"/>
                                </a:xfrm>
                                <a:prstGeom prst="rect">
                                  <a:avLst/>
                                </a:prstGeom>
                              </pic:spPr>
                            </pic:pic>
                            <pic:pic xmlns:pic="http://schemas.openxmlformats.org/drawingml/2006/picture">
                              <pic:nvPicPr>
                                <pic:cNvPr id="1627" name="Picture 1627"/>
                                <pic:cNvPicPr/>
                              </pic:nvPicPr>
                              <pic:blipFill>
                                <a:blip r:embed="rId54"/>
                                <a:stretch>
                                  <a:fillRect/>
                                </a:stretch>
                              </pic:blipFill>
                              <pic:spPr>
                                <a:xfrm>
                                  <a:off x="1502410" y="8990"/>
                                  <a:ext cx="680085" cy="630606"/>
                                </a:xfrm>
                                <a:prstGeom prst="rect">
                                  <a:avLst/>
                                </a:prstGeom>
                              </pic:spPr>
                            </pic:pic>
                          </wpg:wgp>
                        </a:graphicData>
                      </a:graphic>
                    </wp:inline>
                  </w:drawing>
                </mc:Choice>
                <mc:Fallback xmlns:a="http://schemas.openxmlformats.org/drawingml/2006/main">
                  <w:pict>
                    <v:group id="Group 37143" style="width:287.622pt;height:52.0019pt;mso-position-horizontal-relative:char;mso-position-vertical-relative:line" coordsize="36527,6604">
                      <v:rect id="Rectangle 1486" style="position:absolute;width:563;height:2260;left:7503;top:59;" filled="f" stroked="f">
                        <v:textbox inset="0,0,0,0">
                          <w:txbxContent>
                            <w:p>
                              <w:pPr>
                                <w:spacing w:before="0" w:after="160" w:line="259" w:lineRule="auto"/>
                                <w:ind w:left="0" w:right="0" w:firstLine="0"/>
                                <w:jc w:val="left"/>
                              </w:pPr>
                              <w:hyperlink r:id="hyperlink1629">
                                <w:r>
                                  <w:rPr/>
                                  <w:t xml:space="preserve"> </w:t>
                                </w:r>
                              </w:hyperlink>
                            </w:p>
                          </w:txbxContent>
                        </v:textbox>
                      </v:rect>
                      <v:rect id="Rectangle 1487" style="position:absolute;width:563;height:2260;left:15003;top:59;" filled="f" stroked="f">
                        <v:textbox inset="0,0,0,0">
                          <w:txbxContent>
                            <w:p>
                              <w:pPr>
                                <w:spacing w:before="0" w:after="160" w:line="259" w:lineRule="auto"/>
                                <w:ind w:left="0" w:right="0" w:firstLine="0"/>
                                <w:jc w:val="left"/>
                              </w:pPr>
                              <w:hyperlink r:id="hyperlink1630">
                                <w:r>
                                  <w:rPr/>
                                  <w:t xml:space="preserve"> </w:t>
                                </w:r>
                              </w:hyperlink>
                            </w:p>
                          </w:txbxContent>
                        </v:textbox>
                      </v:rect>
                      <v:shape id="Picture 39475" style="position:absolute;width:6827;height:6461;left:-21;top:-35;" filled="f">
                        <v:imagedata r:id="rId66"/>
                      </v:shape>
                      <v:shape id="Picture 1619" style="position:absolute;width:6672;height:6514;left:22326;top:0;" filled="f">
                        <v:imagedata r:id="rId67"/>
                      </v:shape>
                      <v:shape id="Picture 1621" style="position:absolute;width:6771;height:6514;left:29756;top:0;" filled="f">
                        <v:imagedata r:id="rId40"/>
                      </v:shape>
                      <v:shape id="Picture 1625" style="position:absolute;width:6912;height:6515;left:7531;top:89;" filled="f">
                        <v:imagedata r:id="rId49"/>
                      </v:shape>
                      <v:shape id="Picture 1627" style="position:absolute;width:6800;height:6306;left:15024;top:89;" filled="f">
                        <v:imagedata r:id="rId50"/>
                      </v:shape>
                    </v:group>
                  </w:pict>
                </mc:Fallback>
              </mc:AlternateContent>
            </w:r>
            <w:r>
              <w:rPr>
                <w:color w:val="0265B5"/>
              </w:rPr>
              <w:t xml:space="preserve"> </w:t>
            </w:r>
          </w:p>
        </w:tc>
      </w:tr>
      <w:tr w:rsidR="006109DD" w14:paraId="47F73BC9" w14:textId="77777777">
        <w:trPr>
          <w:trHeight w:val="4599"/>
        </w:trPr>
        <w:tc>
          <w:tcPr>
            <w:tcW w:w="2516" w:type="dxa"/>
            <w:tcBorders>
              <w:top w:val="single" w:sz="4" w:space="0" w:color="000000"/>
              <w:left w:val="single" w:sz="4" w:space="0" w:color="000000"/>
              <w:bottom w:val="single" w:sz="4" w:space="0" w:color="000000"/>
              <w:right w:val="single" w:sz="4" w:space="0" w:color="000000"/>
            </w:tcBorders>
            <w:vAlign w:val="center"/>
          </w:tcPr>
          <w:p w14:paraId="37E51EC0" w14:textId="77777777" w:rsidR="006109DD" w:rsidRDefault="00000000">
            <w:pPr>
              <w:spacing w:after="0" w:line="259" w:lineRule="auto"/>
              <w:ind w:left="0" w:right="0" w:firstLine="0"/>
              <w:jc w:val="left"/>
            </w:pPr>
            <w:r>
              <w:rPr>
                <w:b/>
              </w:rPr>
              <w:t xml:space="preserve">Renewable Energy </w:t>
            </w:r>
          </w:p>
        </w:tc>
        <w:tc>
          <w:tcPr>
            <w:tcW w:w="6503" w:type="dxa"/>
            <w:tcBorders>
              <w:top w:val="single" w:sz="4" w:space="0" w:color="000000"/>
              <w:left w:val="single" w:sz="4" w:space="0" w:color="000000"/>
              <w:bottom w:val="single" w:sz="4" w:space="0" w:color="000000"/>
              <w:right w:val="single" w:sz="4" w:space="0" w:color="000000"/>
            </w:tcBorders>
          </w:tcPr>
          <w:p w14:paraId="6BD98690" w14:textId="77777777" w:rsidR="006109DD" w:rsidRDefault="00000000">
            <w:pPr>
              <w:spacing w:after="61" w:line="276" w:lineRule="auto"/>
              <w:ind w:left="0" w:right="0" w:firstLine="0"/>
            </w:pPr>
            <w:r>
              <w:t xml:space="preserve">Investments, expenditure and financing related to projects including renewable energy such as: </w:t>
            </w:r>
          </w:p>
          <w:p w14:paraId="130C21D9" w14:textId="77777777" w:rsidR="006109DD" w:rsidRDefault="00000000">
            <w:pPr>
              <w:numPr>
                <w:ilvl w:val="0"/>
                <w:numId w:val="12"/>
              </w:numPr>
              <w:spacing w:after="37" w:line="272" w:lineRule="auto"/>
              <w:ind w:right="1" w:hanging="360"/>
            </w:pPr>
            <w:r>
              <w:t>Ground-mounted solar power and grid connected rooftop solar power (photovoltaic and concentrated solar power)</w:t>
            </w:r>
            <w:r>
              <w:rPr>
                <w:vertAlign w:val="superscript"/>
              </w:rPr>
              <w:footnoteReference w:id="8"/>
            </w:r>
            <w:r>
              <w:t xml:space="preserve">, </w:t>
            </w:r>
          </w:p>
          <w:p w14:paraId="537B4C16" w14:textId="77777777" w:rsidR="006109DD" w:rsidRDefault="00000000">
            <w:pPr>
              <w:numPr>
                <w:ilvl w:val="0"/>
                <w:numId w:val="12"/>
              </w:numPr>
              <w:spacing w:after="20" w:line="259" w:lineRule="auto"/>
              <w:ind w:right="1" w:hanging="360"/>
            </w:pPr>
            <w:r>
              <w:t xml:space="preserve">Wind energy (onshore and offshore), </w:t>
            </w:r>
          </w:p>
          <w:p w14:paraId="3C22C20E" w14:textId="77777777" w:rsidR="006109DD" w:rsidRDefault="00000000">
            <w:pPr>
              <w:numPr>
                <w:ilvl w:val="0"/>
                <w:numId w:val="12"/>
              </w:numPr>
              <w:spacing w:after="46" w:line="262" w:lineRule="auto"/>
              <w:ind w:right="1" w:hanging="360"/>
            </w:pPr>
            <w:r>
              <w:t>Hydro energy (generating less than 25MW, or run-of-river projects without artificial reservoir</w:t>
            </w:r>
            <w:r>
              <w:rPr>
                <w:vertAlign w:val="superscript"/>
              </w:rPr>
              <w:t>11</w:t>
            </w:r>
            <w:r>
              <w:t>)</w:t>
            </w:r>
            <w:r>
              <w:rPr>
                <w:vertAlign w:val="superscript"/>
              </w:rPr>
              <w:t xml:space="preserve"> </w:t>
            </w:r>
            <w:r>
              <w:t xml:space="preserve"> </w:t>
            </w:r>
          </w:p>
          <w:p w14:paraId="1C7B79AA" w14:textId="77777777" w:rsidR="006109DD" w:rsidRDefault="00000000">
            <w:pPr>
              <w:numPr>
                <w:ilvl w:val="0"/>
                <w:numId w:val="12"/>
              </w:numPr>
              <w:spacing w:after="0" w:line="259" w:lineRule="auto"/>
              <w:ind w:right="1" w:hanging="360"/>
            </w:pPr>
            <w:r>
              <w:t>Waste-to-energy projects that recover energy from agri/forestry waste or Municipal Solid Waste (MSW) with the condition that majority of recyclables (especially plastics) are</w:t>
            </w:r>
            <w:r>
              <w:rPr>
                <w:i/>
                <w:sz w:val="22"/>
              </w:rPr>
              <w:t xml:space="preserve"> </w:t>
            </w:r>
            <w:r>
              <w:t xml:space="preserve">segregated before energy conversion and geothermal energy for electricity generation (limited to direct emissions of &lt;100g CO2e/KWh), </w:t>
            </w:r>
          </w:p>
        </w:tc>
      </w:tr>
    </w:tbl>
    <w:p w14:paraId="72BD5D5E" w14:textId="77777777" w:rsidR="006109DD" w:rsidRDefault="00000000">
      <w:pPr>
        <w:spacing w:after="0" w:line="259" w:lineRule="auto"/>
        <w:ind w:left="0" w:right="0" w:firstLine="0"/>
        <w:jc w:val="left"/>
      </w:pPr>
      <w:r>
        <w:rPr>
          <w:rFonts w:ascii="Calibri" w:eastAsia="Calibri" w:hAnsi="Calibri" w:cs="Calibri"/>
          <w:noProof/>
          <w:sz w:val="22"/>
        </w:rPr>
        <mc:AlternateContent>
          <mc:Choice Requires="wpg">
            <w:drawing>
              <wp:inline distT="0" distB="0" distL="0" distR="0" wp14:anchorId="73587497" wp14:editId="237DC0B7">
                <wp:extent cx="1829054" cy="9144"/>
                <wp:effectExtent l="0" t="0" r="0" b="0"/>
                <wp:docPr id="38443" name="Group 38443"/>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40416" name="Shape 40416"/>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443" style="width:144.02pt;height:0.720032pt;mso-position-horizontal-relative:char;mso-position-vertical-relative:line" coordsize="18290,91">
                <v:shape id="Shape 40417"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Calibri" w:eastAsia="Calibri" w:hAnsi="Calibri" w:cs="Calibri"/>
          <w:sz w:val="22"/>
        </w:rPr>
        <w:t xml:space="preserve"> </w:t>
      </w:r>
    </w:p>
    <w:tbl>
      <w:tblPr>
        <w:tblStyle w:val="TableGrid"/>
        <w:tblW w:w="9018" w:type="dxa"/>
        <w:tblInd w:w="5" w:type="dxa"/>
        <w:tblCellMar>
          <w:top w:w="56" w:type="dxa"/>
          <w:left w:w="43" w:type="dxa"/>
          <w:bottom w:w="0" w:type="dxa"/>
          <w:right w:w="0" w:type="dxa"/>
        </w:tblCellMar>
        <w:tblLook w:val="04A0" w:firstRow="1" w:lastRow="0" w:firstColumn="1" w:lastColumn="0" w:noHBand="0" w:noVBand="1"/>
      </w:tblPr>
      <w:tblGrid>
        <w:gridCol w:w="2515"/>
        <w:gridCol w:w="6503"/>
      </w:tblGrid>
      <w:tr w:rsidR="006109DD" w14:paraId="64C08B07" w14:textId="77777777">
        <w:trPr>
          <w:trHeight w:val="3707"/>
        </w:trPr>
        <w:tc>
          <w:tcPr>
            <w:tcW w:w="2516" w:type="dxa"/>
            <w:tcBorders>
              <w:top w:val="single" w:sz="4" w:space="0" w:color="000000"/>
              <w:left w:val="single" w:sz="4" w:space="0" w:color="000000"/>
              <w:bottom w:val="single" w:sz="4" w:space="0" w:color="000000"/>
              <w:right w:val="single" w:sz="4" w:space="0" w:color="000000"/>
            </w:tcBorders>
          </w:tcPr>
          <w:p w14:paraId="65B3C6B3" w14:textId="77777777" w:rsidR="006109DD" w:rsidRDefault="006109DD">
            <w:pPr>
              <w:spacing w:after="160" w:line="259" w:lineRule="auto"/>
              <w:ind w:left="0" w:right="0" w:firstLine="0"/>
              <w:jc w:val="left"/>
            </w:pPr>
          </w:p>
        </w:tc>
        <w:tc>
          <w:tcPr>
            <w:tcW w:w="6503" w:type="dxa"/>
            <w:tcBorders>
              <w:top w:val="single" w:sz="4" w:space="0" w:color="000000"/>
              <w:left w:val="single" w:sz="4" w:space="0" w:color="000000"/>
              <w:bottom w:val="single" w:sz="4" w:space="0" w:color="000000"/>
              <w:right w:val="single" w:sz="4" w:space="0" w:color="000000"/>
            </w:tcBorders>
          </w:tcPr>
          <w:p w14:paraId="3CDA9C11" w14:textId="77777777" w:rsidR="006109DD" w:rsidRDefault="00000000">
            <w:pPr>
              <w:spacing w:after="0" w:line="287" w:lineRule="auto"/>
              <w:ind w:left="406" w:right="42" w:hanging="360"/>
            </w:pPr>
            <w:r>
              <w:rPr>
                <w:rFonts w:ascii="Wingdings" w:eastAsia="Wingdings" w:hAnsi="Wingdings" w:cs="Wingdings"/>
              </w:rPr>
              <w:t>▪</w:t>
            </w:r>
            <w:r>
              <w:t xml:space="preserve"> Bioenergy</w:t>
            </w:r>
            <w:r>
              <w:rPr>
                <w:vertAlign w:val="superscript"/>
              </w:rPr>
              <w:footnoteReference w:id="9"/>
            </w:r>
            <w:r>
              <w:t xml:space="preserve"> (e.g.,</w:t>
            </w:r>
            <w:r>
              <w:rPr>
                <w:sz w:val="22"/>
              </w:rPr>
              <w:t xml:space="preserve"> oil seed crops, sugar crops, wood pellets, excluding peat and palm oil)</w:t>
            </w:r>
            <w:r>
              <w:t xml:space="preserve"> for electricity generation (limited to life-cycle emissions of &lt;100g CO2e/KWh). </w:t>
            </w:r>
          </w:p>
          <w:p w14:paraId="29A20641" w14:textId="77777777" w:rsidR="006109DD" w:rsidRDefault="00000000">
            <w:pPr>
              <w:spacing w:after="0" w:line="259" w:lineRule="auto"/>
              <w:ind w:left="46" w:right="0" w:firstLine="0"/>
              <w:jc w:val="left"/>
            </w:pPr>
            <w:r>
              <w:rPr>
                <w:b/>
                <w:color w:val="004B8D"/>
              </w:rPr>
              <w:t xml:space="preserve"> </w:t>
            </w:r>
          </w:p>
          <w:p w14:paraId="47D6A96E" w14:textId="77777777" w:rsidR="006109DD" w:rsidRDefault="00000000">
            <w:pPr>
              <w:spacing w:after="0" w:line="259" w:lineRule="auto"/>
              <w:ind w:left="46" w:right="0" w:firstLine="0"/>
              <w:jc w:val="left"/>
            </w:pPr>
            <w:r>
              <w:rPr>
                <w:b/>
                <w:color w:val="004B8D"/>
              </w:rPr>
              <w:t>Key contribution to SDGs</w:t>
            </w:r>
            <w:r>
              <w:rPr>
                <w:vertAlign w:val="superscript"/>
              </w:rPr>
              <w:footnoteReference w:id="10"/>
            </w:r>
            <w:r>
              <w:rPr>
                <w:b/>
                <w:color w:val="004B8D"/>
              </w:rPr>
              <w:t xml:space="preserve"> </w:t>
            </w:r>
          </w:p>
          <w:p w14:paraId="112EB52F" w14:textId="77777777" w:rsidR="006109DD" w:rsidRDefault="00000000">
            <w:pPr>
              <w:spacing w:after="15" w:line="259" w:lineRule="auto"/>
              <w:ind w:left="153" w:right="0" w:firstLine="0"/>
              <w:jc w:val="left"/>
            </w:pPr>
            <w:r>
              <w:rPr>
                <w:rFonts w:ascii="Calibri" w:eastAsia="Calibri" w:hAnsi="Calibri" w:cs="Calibri"/>
                <w:noProof/>
                <w:sz w:val="22"/>
              </w:rPr>
              <mc:AlternateContent>
                <mc:Choice Requires="wpg">
                  <w:drawing>
                    <wp:inline distT="0" distB="0" distL="0" distR="0" wp14:anchorId="2A56E9B3" wp14:editId="63503ADD">
                      <wp:extent cx="3724656" cy="658520"/>
                      <wp:effectExtent l="0" t="0" r="0" b="0"/>
                      <wp:docPr id="35940" name="Group 35940"/>
                      <wp:cNvGraphicFramePr/>
                      <a:graphic xmlns:a="http://schemas.openxmlformats.org/drawingml/2006/main">
                        <a:graphicData uri="http://schemas.microsoft.com/office/word/2010/wordprocessingGroup">
                          <wpg:wgp>
                            <wpg:cNvGrpSpPr/>
                            <wpg:grpSpPr>
                              <a:xfrm>
                                <a:off x="0" y="0"/>
                                <a:ext cx="3724656" cy="658520"/>
                                <a:chOff x="0" y="0"/>
                                <a:chExt cx="3724656" cy="658520"/>
                              </a:xfrm>
                            </wpg:grpSpPr>
                            <wps:wsp>
                              <wps:cNvPr id="1665" name="Rectangle 1665"/>
                              <wps:cNvSpPr/>
                              <wps:spPr>
                                <a:xfrm>
                                  <a:off x="750316" y="5232"/>
                                  <a:ext cx="56314" cy="226002"/>
                                </a:xfrm>
                                <a:prstGeom prst="rect">
                                  <a:avLst/>
                                </a:prstGeom>
                                <a:ln>
                                  <a:noFill/>
                                </a:ln>
                              </wps:spPr>
                              <wps:txbx>
                                <w:txbxContent>
                                  <w:p w14:paraId="4C0D9CAE" w14:textId="77777777" w:rsidR="006109DD" w:rsidRDefault="00000000">
                                    <w:pPr>
                                      <w:spacing w:after="160" w:line="259" w:lineRule="auto"/>
                                      <w:ind w:left="0" w:right="0" w:firstLine="0"/>
                                      <w:jc w:val="left"/>
                                    </w:pPr>
                                    <w:hyperlink r:id="rId68">
                                      <w:r>
                                        <w:t xml:space="preserve"> </w:t>
                                      </w:r>
                                    </w:hyperlink>
                                  </w:p>
                                </w:txbxContent>
                              </wps:txbx>
                              <wps:bodyPr horzOverflow="overflow" vert="horz" lIns="0" tIns="0" rIns="0" bIns="0" rtlCol="0">
                                <a:noAutofit/>
                              </wps:bodyPr>
                            </wps:wsp>
                            <wps:wsp>
                              <wps:cNvPr id="1666" name="Rectangle 1666"/>
                              <wps:cNvSpPr/>
                              <wps:spPr>
                                <a:xfrm>
                                  <a:off x="2233422" y="5232"/>
                                  <a:ext cx="56314" cy="226002"/>
                                </a:xfrm>
                                <a:prstGeom prst="rect">
                                  <a:avLst/>
                                </a:prstGeom>
                                <a:ln>
                                  <a:noFill/>
                                </a:ln>
                              </wps:spPr>
                              <wps:txbx>
                                <w:txbxContent>
                                  <w:p w14:paraId="655383DE" w14:textId="77777777" w:rsidR="006109DD"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1667" name="Rectangle 1667"/>
                              <wps:cNvSpPr/>
                              <wps:spPr>
                                <a:xfrm>
                                  <a:off x="3033903" y="5232"/>
                                  <a:ext cx="56314" cy="226002"/>
                                </a:xfrm>
                                <a:prstGeom prst="rect">
                                  <a:avLst/>
                                </a:prstGeom>
                                <a:ln>
                                  <a:noFill/>
                                </a:ln>
                              </wps:spPr>
                              <wps:txbx>
                                <w:txbxContent>
                                  <w:p w14:paraId="4A94006E" w14:textId="77777777" w:rsidR="006109DD" w:rsidRDefault="00000000">
                                    <w:pPr>
                                      <w:spacing w:after="160" w:line="259" w:lineRule="auto"/>
                                      <w:ind w:left="0" w:right="0" w:firstLine="0"/>
                                      <w:jc w:val="left"/>
                                    </w:pPr>
                                    <w:hyperlink r:id="rId69">
                                      <w:r>
                                        <w:rPr>
                                          <w:color w:val="0265B5"/>
                                        </w:rPr>
                                        <w:t xml:space="preserve"> </w:t>
                                      </w:r>
                                    </w:hyperlink>
                                  </w:p>
                                </w:txbxContent>
                              </wps:txbx>
                              <wps:bodyPr horzOverflow="overflow" vert="horz" lIns="0" tIns="0" rIns="0" bIns="0" rtlCol="0">
                                <a:noAutofit/>
                              </wps:bodyPr>
                            </wps:wsp>
                            <pic:pic xmlns:pic="http://schemas.openxmlformats.org/drawingml/2006/picture">
                              <pic:nvPicPr>
                                <pic:cNvPr id="1832" name="Picture 1832"/>
                                <pic:cNvPicPr/>
                              </pic:nvPicPr>
                              <pic:blipFill>
                                <a:blip r:embed="rId70"/>
                                <a:stretch>
                                  <a:fillRect/>
                                </a:stretch>
                              </pic:blipFill>
                              <pic:spPr>
                                <a:xfrm>
                                  <a:off x="0" y="0"/>
                                  <a:ext cx="677806" cy="636860"/>
                                </a:xfrm>
                                <a:prstGeom prst="rect">
                                  <a:avLst/>
                                </a:prstGeom>
                              </pic:spPr>
                            </pic:pic>
                            <pic:pic xmlns:pic="http://schemas.openxmlformats.org/drawingml/2006/picture">
                              <pic:nvPicPr>
                                <pic:cNvPr id="39476" name="Picture 39476"/>
                                <pic:cNvPicPr/>
                              </pic:nvPicPr>
                              <pic:blipFill>
                                <a:blip r:embed="rId71"/>
                                <a:stretch>
                                  <a:fillRect/>
                                </a:stretch>
                              </pic:blipFill>
                              <pic:spPr>
                                <a:xfrm>
                                  <a:off x="1496441" y="-3911"/>
                                  <a:ext cx="667512" cy="621792"/>
                                </a:xfrm>
                                <a:prstGeom prst="rect">
                                  <a:avLst/>
                                </a:prstGeom>
                              </pic:spPr>
                            </pic:pic>
                            <pic:pic xmlns:pic="http://schemas.openxmlformats.org/drawingml/2006/picture">
                              <pic:nvPicPr>
                                <pic:cNvPr id="1838" name="Picture 1838"/>
                                <pic:cNvPicPr/>
                              </pic:nvPicPr>
                              <pic:blipFill>
                                <a:blip r:embed="rId46"/>
                                <a:stretch>
                                  <a:fillRect/>
                                </a:stretch>
                              </pic:blipFill>
                              <pic:spPr>
                                <a:xfrm>
                                  <a:off x="3033396" y="7010"/>
                                  <a:ext cx="691261" cy="651510"/>
                                </a:xfrm>
                                <a:prstGeom prst="rect">
                                  <a:avLst/>
                                </a:prstGeom>
                              </pic:spPr>
                            </pic:pic>
                            <pic:pic xmlns:pic="http://schemas.openxmlformats.org/drawingml/2006/picture">
                              <pic:nvPicPr>
                                <pic:cNvPr id="1840" name="Picture 1840"/>
                                <pic:cNvPicPr/>
                              </pic:nvPicPr>
                              <pic:blipFill>
                                <a:blip r:embed="rId58"/>
                                <a:stretch>
                                  <a:fillRect/>
                                </a:stretch>
                              </pic:blipFill>
                              <pic:spPr>
                                <a:xfrm>
                                  <a:off x="2235201" y="7010"/>
                                  <a:ext cx="691299" cy="640715"/>
                                </a:xfrm>
                                <a:prstGeom prst="rect">
                                  <a:avLst/>
                                </a:prstGeom>
                              </pic:spPr>
                            </pic:pic>
                            <pic:pic xmlns:pic="http://schemas.openxmlformats.org/drawingml/2006/picture">
                              <pic:nvPicPr>
                                <pic:cNvPr id="1842" name="Picture 1842"/>
                                <pic:cNvPicPr/>
                              </pic:nvPicPr>
                              <pic:blipFill>
                                <a:blip r:embed="rId57"/>
                                <a:stretch>
                                  <a:fillRect/>
                                </a:stretch>
                              </pic:blipFill>
                              <pic:spPr>
                                <a:xfrm>
                                  <a:off x="713740" y="7010"/>
                                  <a:ext cx="691515" cy="602615"/>
                                </a:xfrm>
                                <a:prstGeom prst="rect">
                                  <a:avLst/>
                                </a:prstGeom>
                              </pic:spPr>
                            </pic:pic>
                          </wpg:wgp>
                        </a:graphicData>
                      </a:graphic>
                    </wp:inline>
                  </w:drawing>
                </mc:Choice>
                <mc:Fallback xmlns:a="http://schemas.openxmlformats.org/drawingml/2006/main">
                  <w:pict>
                    <v:group id="Group 35940" style="width:293.28pt;height:51.8519pt;mso-position-horizontal-relative:char;mso-position-vertical-relative:line" coordsize="37246,6585">
                      <v:rect id="Rectangle 1665" style="position:absolute;width:563;height:2260;left:7503;top:52;" filled="f" stroked="f">
                        <v:textbox inset="0,0,0,0">
                          <w:txbxContent>
                            <w:p>
                              <w:pPr>
                                <w:spacing w:before="0" w:after="160" w:line="259" w:lineRule="auto"/>
                                <w:ind w:left="0" w:right="0" w:firstLine="0"/>
                                <w:jc w:val="left"/>
                              </w:pPr>
                              <w:hyperlink r:id="hyperlink1851">
                                <w:r>
                                  <w:rPr/>
                                  <w:t xml:space="preserve"> </w:t>
                                </w:r>
                              </w:hyperlink>
                            </w:p>
                          </w:txbxContent>
                        </v:textbox>
                      </v:rect>
                      <v:rect id="Rectangle 1666" style="position:absolute;width:563;height:2260;left:22334;top:52;" filled="f" stroked="f">
                        <v:textbox inset="0,0,0,0">
                          <w:txbxContent>
                            <w:p>
                              <w:pPr>
                                <w:spacing w:before="0" w:after="160" w:line="259" w:lineRule="auto"/>
                                <w:ind w:left="0" w:right="0" w:firstLine="0"/>
                                <w:jc w:val="left"/>
                              </w:pPr>
                              <w:r>
                                <w:rPr/>
                                <w:t xml:space="preserve"> </w:t>
                              </w:r>
                            </w:p>
                          </w:txbxContent>
                        </v:textbox>
                      </v:rect>
                      <v:rect id="Rectangle 1667" style="position:absolute;width:563;height:2260;left:30339;top:52;" filled="f" stroked="f">
                        <v:textbox inset="0,0,0,0">
                          <w:txbxContent>
                            <w:p>
                              <w:pPr>
                                <w:spacing w:before="0" w:after="160" w:line="259" w:lineRule="auto"/>
                                <w:ind w:left="0" w:right="0" w:firstLine="0"/>
                                <w:jc w:val="left"/>
                              </w:pPr>
                              <w:hyperlink r:id="hyperlink1850">
                                <w:r>
                                  <w:rPr>
                                    <w:color w:val="0265b5"/>
                                  </w:rPr>
                                  <w:t xml:space="preserve"> </w:t>
                                </w:r>
                              </w:hyperlink>
                            </w:p>
                          </w:txbxContent>
                        </v:textbox>
                      </v:rect>
                      <v:shape id="Picture 1832" style="position:absolute;width:6778;height:6368;left:0;top:0;" filled="f">
                        <v:imagedata r:id="rId72"/>
                      </v:shape>
                      <v:shape id="Picture 39476" style="position:absolute;width:6675;height:6217;left:14964;top:-39;" filled="f">
                        <v:imagedata r:id="rId73"/>
                      </v:shape>
                      <v:shape id="Picture 1838" style="position:absolute;width:6912;height:6515;left:30333;top:70;" filled="f">
                        <v:imagedata r:id="rId49"/>
                      </v:shape>
                      <v:shape id="Picture 1840" style="position:absolute;width:6912;height:6407;left:22352;top:70;" filled="f">
                        <v:imagedata r:id="rId60"/>
                      </v:shape>
                      <v:shape id="Picture 1842" style="position:absolute;width:6915;height:6026;left:7137;top:70;" filled="f">
                        <v:imagedata r:id="rId59"/>
                      </v:shape>
                    </v:group>
                  </w:pict>
                </mc:Fallback>
              </mc:AlternateContent>
            </w:r>
          </w:p>
          <w:p w14:paraId="47E985D8" w14:textId="77777777" w:rsidR="006109DD" w:rsidRDefault="00000000">
            <w:pPr>
              <w:spacing w:after="0" w:line="259" w:lineRule="auto"/>
              <w:ind w:left="154" w:right="0" w:firstLine="0"/>
              <w:jc w:val="left"/>
            </w:pPr>
            <w:r>
              <w:rPr>
                <w:rFonts w:ascii="Calibri" w:eastAsia="Calibri" w:hAnsi="Calibri" w:cs="Calibri"/>
                <w:noProof/>
                <w:sz w:val="22"/>
              </w:rPr>
              <mc:AlternateContent>
                <mc:Choice Requires="wpg">
                  <w:drawing>
                    <wp:inline distT="0" distB="0" distL="0" distR="0" wp14:anchorId="17EF0B07" wp14:editId="4886BDBF">
                      <wp:extent cx="684657" cy="633349"/>
                      <wp:effectExtent l="0" t="0" r="0" b="0"/>
                      <wp:docPr id="35941" name="Group 35941"/>
                      <wp:cNvGraphicFramePr/>
                      <a:graphic xmlns:a="http://schemas.openxmlformats.org/drawingml/2006/main">
                        <a:graphicData uri="http://schemas.microsoft.com/office/word/2010/wordprocessingGroup">
                          <wpg:wgp>
                            <wpg:cNvGrpSpPr/>
                            <wpg:grpSpPr>
                              <a:xfrm>
                                <a:off x="0" y="0"/>
                                <a:ext cx="684657" cy="633349"/>
                                <a:chOff x="0" y="0"/>
                                <a:chExt cx="684657" cy="633349"/>
                              </a:xfrm>
                            </wpg:grpSpPr>
                            <wps:wsp>
                              <wps:cNvPr id="1668" name="Rectangle 1668"/>
                              <wps:cNvSpPr/>
                              <wps:spPr>
                                <a:xfrm>
                                  <a:off x="0" y="0"/>
                                  <a:ext cx="56314" cy="226002"/>
                                </a:xfrm>
                                <a:prstGeom prst="rect">
                                  <a:avLst/>
                                </a:prstGeom>
                                <a:ln>
                                  <a:noFill/>
                                </a:ln>
                              </wps:spPr>
                              <wps:txbx>
                                <w:txbxContent>
                                  <w:p w14:paraId="220A069F" w14:textId="77777777" w:rsidR="006109DD" w:rsidRDefault="00000000">
                                    <w:pPr>
                                      <w:spacing w:after="160" w:line="259" w:lineRule="auto"/>
                                      <w:ind w:left="0" w:right="0" w:firstLine="0"/>
                                      <w:jc w:val="left"/>
                                    </w:pPr>
                                    <w:hyperlink r:id="rId74">
                                      <w:r>
                                        <w:t xml:space="preserve"> </w:t>
                                      </w:r>
                                    </w:hyperlink>
                                  </w:p>
                                </w:txbxContent>
                              </wps:txbx>
                              <wps:bodyPr horzOverflow="overflow" vert="horz" lIns="0" tIns="0" rIns="0" bIns="0" rtlCol="0">
                                <a:noAutofit/>
                              </wps:bodyPr>
                            </wps:wsp>
                            <pic:pic xmlns:pic="http://schemas.openxmlformats.org/drawingml/2006/picture">
                              <pic:nvPicPr>
                                <pic:cNvPr id="1836" name="Picture 1836"/>
                                <pic:cNvPicPr/>
                              </pic:nvPicPr>
                              <pic:blipFill>
                                <a:blip r:embed="rId47"/>
                                <a:stretch>
                                  <a:fillRect/>
                                </a:stretch>
                              </pic:blipFill>
                              <pic:spPr>
                                <a:xfrm>
                                  <a:off x="4572" y="2743"/>
                                  <a:ext cx="680085" cy="630606"/>
                                </a:xfrm>
                                <a:prstGeom prst="rect">
                                  <a:avLst/>
                                </a:prstGeom>
                              </pic:spPr>
                            </pic:pic>
                          </wpg:wgp>
                        </a:graphicData>
                      </a:graphic>
                    </wp:inline>
                  </w:drawing>
                </mc:Choice>
                <mc:Fallback xmlns:a="http://schemas.openxmlformats.org/drawingml/2006/main">
                  <w:pict>
                    <v:group id="Group 35941" style="width:53.91pt;height:49.87pt;mso-position-horizontal-relative:char;mso-position-vertical-relative:line" coordsize="6846,6333">
                      <v:rect id="Rectangle 1668" style="position:absolute;width:563;height:2260;left:0;top:0;" filled="f" stroked="f">
                        <v:textbox inset="0,0,0,0">
                          <w:txbxContent>
                            <w:p>
                              <w:pPr>
                                <w:spacing w:before="0" w:after="160" w:line="259" w:lineRule="auto"/>
                                <w:ind w:left="0" w:right="0" w:firstLine="0"/>
                                <w:jc w:val="left"/>
                              </w:pPr>
                              <w:hyperlink r:id="hyperlink1849">
                                <w:r>
                                  <w:rPr/>
                                  <w:t xml:space="preserve"> </w:t>
                                </w:r>
                              </w:hyperlink>
                            </w:p>
                          </w:txbxContent>
                        </v:textbox>
                      </v:rect>
                      <v:shape id="Picture 1836" style="position:absolute;width:6800;height:6306;left:45;top:27;" filled="f">
                        <v:imagedata r:id="rId50"/>
                      </v:shape>
                    </v:group>
                  </w:pict>
                </mc:Fallback>
              </mc:AlternateContent>
            </w:r>
          </w:p>
        </w:tc>
      </w:tr>
      <w:tr w:rsidR="006109DD" w14:paraId="0BD25321" w14:textId="77777777">
        <w:trPr>
          <w:trHeight w:val="5837"/>
        </w:trPr>
        <w:tc>
          <w:tcPr>
            <w:tcW w:w="2516" w:type="dxa"/>
            <w:tcBorders>
              <w:top w:val="single" w:sz="4" w:space="0" w:color="000000"/>
              <w:left w:val="single" w:sz="4" w:space="0" w:color="000000"/>
              <w:bottom w:val="single" w:sz="4" w:space="0" w:color="000000"/>
              <w:right w:val="single" w:sz="4" w:space="0" w:color="000000"/>
            </w:tcBorders>
            <w:vAlign w:val="center"/>
          </w:tcPr>
          <w:p w14:paraId="49A28A65" w14:textId="77777777" w:rsidR="006109DD" w:rsidRDefault="00000000">
            <w:pPr>
              <w:spacing w:after="19" w:line="259" w:lineRule="auto"/>
              <w:ind w:left="0" w:right="0" w:firstLine="0"/>
              <w:jc w:val="left"/>
            </w:pPr>
            <w:r>
              <w:rPr>
                <w:b/>
              </w:rPr>
              <w:t xml:space="preserve">Sustainable Water </w:t>
            </w:r>
          </w:p>
          <w:p w14:paraId="7BA43262" w14:textId="77777777" w:rsidR="006109DD" w:rsidRDefault="00000000">
            <w:pPr>
              <w:spacing w:after="19" w:line="259" w:lineRule="auto"/>
              <w:ind w:left="0" w:right="0" w:firstLine="0"/>
            </w:pPr>
            <w:r>
              <w:rPr>
                <w:b/>
              </w:rPr>
              <w:t xml:space="preserve">and Wastewater          </w:t>
            </w:r>
          </w:p>
          <w:p w14:paraId="652DD6CE" w14:textId="77777777" w:rsidR="006109DD" w:rsidRDefault="00000000">
            <w:pPr>
              <w:spacing w:after="0" w:line="259" w:lineRule="auto"/>
              <w:ind w:left="0" w:right="0" w:firstLine="0"/>
              <w:jc w:val="left"/>
            </w:pPr>
            <w:r>
              <w:rPr>
                <w:b/>
              </w:rPr>
              <w:t xml:space="preserve">Management </w:t>
            </w:r>
          </w:p>
        </w:tc>
        <w:tc>
          <w:tcPr>
            <w:tcW w:w="6503" w:type="dxa"/>
            <w:tcBorders>
              <w:top w:val="single" w:sz="4" w:space="0" w:color="000000"/>
              <w:left w:val="single" w:sz="4" w:space="0" w:color="000000"/>
              <w:bottom w:val="single" w:sz="4" w:space="0" w:color="000000"/>
              <w:right w:val="single" w:sz="4" w:space="0" w:color="000000"/>
            </w:tcBorders>
          </w:tcPr>
          <w:p w14:paraId="2A968AC2" w14:textId="77777777" w:rsidR="006109DD" w:rsidRDefault="00000000">
            <w:pPr>
              <w:spacing w:after="3" w:line="277" w:lineRule="auto"/>
              <w:ind w:left="0" w:right="46" w:firstLine="0"/>
            </w:pPr>
            <w:r>
              <w:t xml:space="preserve">Investments, expenditure and financing related to projects, including, developing/ manufacturing infrastructure, equipment and technology for  </w:t>
            </w:r>
          </w:p>
          <w:p w14:paraId="6C55F9DC" w14:textId="77777777" w:rsidR="006109DD" w:rsidRDefault="00000000">
            <w:pPr>
              <w:numPr>
                <w:ilvl w:val="0"/>
                <w:numId w:val="13"/>
              </w:numPr>
              <w:spacing w:after="36" w:line="259" w:lineRule="auto"/>
              <w:ind w:right="0" w:hanging="360"/>
            </w:pPr>
            <w:r>
              <w:t>Provision of clean and/or drinking water (</w:t>
            </w:r>
            <w:r>
              <w:rPr>
                <w:i/>
                <w:sz w:val="22"/>
              </w:rPr>
              <w:t>clean water</w:t>
            </w:r>
          </w:p>
          <w:p w14:paraId="395F4E68" w14:textId="77777777" w:rsidR="006109DD" w:rsidRDefault="00000000">
            <w:pPr>
              <w:spacing w:after="26" w:line="259" w:lineRule="auto"/>
              <w:ind w:left="406" w:right="0" w:firstLine="0"/>
              <w:jc w:val="left"/>
            </w:pPr>
            <w:r>
              <w:rPr>
                <w:i/>
                <w:sz w:val="22"/>
              </w:rPr>
              <w:t>treatment facility</w:t>
            </w:r>
            <w:r>
              <w:rPr>
                <w:sz w:val="22"/>
              </w:rPr>
              <w:t>)</w:t>
            </w:r>
            <w:r>
              <w:t xml:space="preserve">, </w:t>
            </w:r>
          </w:p>
          <w:p w14:paraId="184FAB66" w14:textId="77777777" w:rsidR="006109DD" w:rsidRDefault="00000000">
            <w:pPr>
              <w:numPr>
                <w:ilvl w:val="0"/>
                <w:numId w:val="13"/>
              </w:numPr>
              <w:spacing w:after="20" w:line="259" w:lineRule="auto"/>
              <w:ind w:right="0" w:hanging="360"/>
            </w:pPr>
            <w:r>
              <w:t xml:space="preserve">Solar photovoltaic pump sets, </w:t>
            </w:r>
          </w:p>
          <w:p w14:paraId="436F23B3" w14:textId="77777777" w:rsidR="006109DD" w:rsidRDefault="00000000">
            <w:pPr>
              <w:numPr>
                <w:ilvl w:val="0"/>
                <w:numId w:val="13"/>
              </w:numPr>
              <w:spacing w:after="9" w:line="276" w:lineRule="auto"/>
              <w:ind w:right="0" w:hanging="360"/>
            </w:pPr>
            <w:r>
              <w:t xml:space="preserve">Rainwater harvesting systems and development of ponds, </w:t>
            </w:r>
          </w:p>
          <w:p w14:paraId="19B953FC" w14:textId="77777777" w:rsidR="006109DD" w:rsidRDefault="00000000">
            <w:pPr>
              <w:numPr>
                <w:ilvl w:val="0"/>
                <w:numId w:val="13"/>
              </w:numPr>
              <w:spacing w:after="0" w:line="295" w:lineRule="auto"/>
              <w:ind w:right="0" w:hanging="360"/>
            </w:pPr>
            <w:r>
              <w:t>Waste-water treatment (</w:t>
            </w:r>
            <w:r>
              <w:rPr>
                <w:sz w:val="22"/>
              </w:rPr>
              <w:t>water recycling system. sewer network, treatments/manure and slurry treatment facilities)</w:t>
            </w:r>
            <w:r>
              <w:t xml:space="preserve">, </w:t>
            </w:r>
          </w:p>
          <w:p w14:paraId="75D7A8BC" w14:textId="77777777" w:rsidR="006109DD" w:rsidRDefault="00000000">
            <w:pPr>
              <w:numPr>
                <w:ilvl w:val="0"/>
                <w:numId w:val="13"/>
              </w:numPr>
              <w:spacing w:after="0" w:line="276" w:lineRule="auto"/>
              <w:ind w:right="0" w:hanging="360"/>
            </w:pPr>
            <w:r>
              <w:t>Horticulture (drip and sprinkler irrigation methods development of water monitors and taps with fixed with low-flow water fixtures).</w:t>
            </w:r>
            <w:r>
              <w:rPr>
                <w:b/>
                <w:color w:val="004B8D"/>
              </w:rPr>
              <w:t xml:space="preserve"> </w:t>
            </w:r>
          </w:p>
          <w:p w14:paraId="6D712B5B" w14:textId="77777777" w:rsidR="006109DD" w:rsidRDefault="00000000">
            <w:pPr>
              <w:spacing w:after="21" w:line="259" w:lineRule="auto"/>
              <w:ind w:left="46" w:right="0" w:firstLine="0"/>
              <w:jc w:val="left"/>
            </w:pPr>
            <w:r>
              <w:rPr>
                <w:b/>
                <w:color w:val="004B8D"/>
              </w:rPr>
              <w:t xml:space="preserve"> </w:t>
            </w:r>
          </w:p>
          <w:p w14:paraId="29993407" w14:textId="77777777" w:rsidR="006109DD" w:rsidRDefault="00000000">
            <w:pPr>
              <w:spacing w:after="0" w:line="259" w:lineRule="auto"/>
              <w:ind w:left="46" w:right="0" w:firstLine="0"/>
              <w:jc w:val="left"/>
            </w:pPr>
            <w:r>
              <w:rPr>
                <w:b/>
                <w:color w:val="004B8D"/>
              </w:rPr>
              <w:t xml:space="preserve">Key contribution to SDGs: </w:t>
            </w:r>
          </w:p>
          <w:p w14:paraId="756DAEA8" w14:textId="77777777" w:rsidR="006109DD" w:rsidRDefault="00000000">
            <w:pPr>
              <w:spacing w:after="0" w:line="259" w:lineRule="auto"/>
              <w:ind w:left="154" w:right="0" w:firstLine="0"/>
              <w:jc w:val="left"/>
            </w:pPr>
            <w:r>
              <w:rPr>
                <w:rFonts w:ascii="Calibri" w:eastAsia="Calibri" w:hAnsi="Calibri" w:cs="Calibri"/>
                <w:noProof/>
                <w:sz w:val="22"/>
              </w:rPr>
              <mc:AlternateContent>
                <mc:Choice Requires="wpg">
                  <w:drawing>
                    <wp:inline distT="0" distB="0" distL="0" distR="0" wp14:anchorId="742A16AF" wp14:editId="0DB530A9">
                      <wp:extent cx="2178177" cy="635749"/>
                      <wp:effectExtent l="0" t="0" r="0" b="0"/>
                      <wp:docPr id="36432" name="Group 36432"/>
                      <wp:cNvGraphicFramePr/>
                      <a:graphic xmlns:a="http://schemas.openxmlformats.org/drawingml/2006/main">
                        <a:graphicData uri="http://schemas.microsoft.com/office/word/2010/wordprocessingGroup">
                          <wpg:wgp>
                            <wpg:cNvGrpSpPr/>
                            <wpg:grpSpPr>
                              <a:xfrm>
                                <a:off x="0" y="0"/>
                                <a:ext cx="2178177" cy="635749"/>
                                <a:chOff x="0" y="0"/>
                                <a:chExt cx="2178177" cy="635749"/>
                              </a:xfrm>
                            </wpg:grpSpPr>
                            <wps:wsp>
                              <wps:cNvPr id="1751" name="Rectangle 1751"/>
                              <wps:cNvSpPr/>
                              <wps:spPr>
                                <a:xfrm>
                                  <a:off x="0" y="6337"/>
                                  <a:ext cx="56314" cy="226001"/>
                                </a:xfrm>
                                <a:prstGeom prst="rect">
                                  <a:avLst/>
                                </a:prstGeom>
                                <a:ln>
                                  <a:noFill/>
                                </a:ln>
                              </wps:spPr>
                              <wps:txbx>
                                <w:txbxContent>
                                  <w:p w14:paraId="7F0207B3" w14:textId="77777777" w:rsidR="006109DD" w:rsidRDefault="00000000">
                                    <w:pPr>
                                      <w:spacing w:after="160" w:line="259" w:lineRule="auto"/>
                                      <w:ind w:left="0" w:right="0" w:firstLine="0"/>
                                      <w:jc w:val="left"/>
                                    </w:pPr>
                                    <w:hyperlink r:id="rId75">
                                      <w:r>
                                        <w:t xml:space="preserve"> </w:t>
                                      </w:r>
                                    </w:hyperlink>
                                  </w:p>
                                </w:txbxContent>
                              </wps:txbx>
                              <wps:bodyPr horzOverflow="overflow" vert="horz" lIns="0" tIns="0" rIns="0" bIns="0" rtlCol="0">
                                <a:noAutofit/>
                              </wps:bodyPr>
                            </wps:wsp>
                            <wps:wsp>
                              <wps:cNvPr id="1752" name="Rectangle 1752"/>
                              <wps:cNvSpPr/>
                              <wps:spPr>
                                <a:xfrm>
                                  <a:off x="749808" y="6337"/>
                                  <a:ext cx="56314" cy="226001"/>
                                </a:xfrm>
                                <a:prstGeom prst="rect">
                                  <a:avLst/>
                                </a:prstGeom>
                                <a:ln>
                                  <a:noFill/>
                                </a:ln>
                              </wps:spPr>
                              <wps:txbx>
                                <w:txbxContent>
                                  <w:p w14:paraId="4F4EF576" w14:textId="77777777" w:rsidR="006109DD" w:rsidRDefault="00000000">
                                    <w:pPr>
                                      <w:spacing w:after="160" w:line="259" w:lineRule="auto"/>
                                      <w:ind w:left="0" w:right="0" w:firstLine="0"/>
                                      <w:jc w:val="left"/>
                                    </w:pPr>
                                    <w:hyperlink r:id="rId76">
                                      <w:r>
                                        <w:t xml:space="preserve"> </w:t>
                                      </w:r>
                                    </w:hyperlink>
                                  </w:p>
                                </w:txbxContent>
                              </wps:txbx>
                              <wps:bodyPr horzOverflow="overflow" vert="horz" lIns="0" tIns="0" rIns="0" bIns="0" rtlCol="0">
                                <a:noAutofit/>
                              </wps:bodyPr>
                            </wps:wsp>
                            <wps:wsp>
                              <wps:cNvPr id="1753" name="Rectangle 1753"/>
                              <wps:cNvSpPr/>
                              <wps:spPr>
                                <a:xfrm>
                                  <a:off x="1499870" y="6337"/>
                                  <a:ext cx="56314" cy="226001"/>
                                </a:xfrm>
                                <a:prstGeom prst="rect">
                                  <a:avLst/>
                                </a:prstGeom>
                                <a:ln>
                                  <a:noFill/>
                                </a:ln>
                              </wps:spPr>
                              <wps:txbx>
                                <w:txbxContent>
                                  <w:p w14:paraId="581DD8A0" w14:textId="77777777" w:rsidR="006109DD" w:rsidRDefault="00000000">
                                    <w:pPr>
                                      <w:spacing w:after="160" w:line="259" w:lineRule="auto"/>
                                      <w:ind w:left="0" w:right="0" w:firstLine="0"/>
                                      <w:jc w:val="left"/>
                                    </w:pPr>
                                    <w:hyperlink r:id="rId77">
                                      <w:r>
                                        <w:t xml:space="preserve"> </w:t>
                                      </w:r>
                                    </w:hyperlink>
                                  </w:p>
                                </w:txbxContent>
                              </wps:txbx>
                              <wps:bodyPr horzOverflow="overflow" vert="horz" lIns="0" tIns="0" rIns="0" bIns="0" rtlCol="0">
                                <a:noAutofit/>
                              </wps:bodyPr>
                            </wps:wsp>
                            <pic:pic xmlns:pic="http://schemas.openxmlformats.org/drawingml/2006/picture">
                              <pic:nvPicPr>
                                <pic:cNvPr id="1844" name="Picture 1844"/>
                                <pic:cNvPicPr/>
                              </pic:nvPicPr>
                              <pic:blipFill>
                                <a:blip r:embed="rId46"/>
                                <a:stretch>
                                  <a:fillRect/>
                                </a:stretch>
                              </pic:blipFill>
                              <pic:spPr>
                                <a:xfrm>
                                  <a:off x="745617" y="0"/>
                                  <a:ext cx="690880" cy="630415"/>
                                </a:xfrm>
                                <a:prstGeom prst="rect">
                                  <a:avLst/>
                                </a:prstGeom>
                              </pic:spPr>
                            </pic:pic>
                            <pic:pic xmlns:pic="http://schemas.openxmlformats.org/drawingml/2006/picture">
                              <pic:nvPicPr>
                                <pic:cNvPr id="1846" name="Picture 1846"/>
                                <pic:cNvPicPr/>
                              </pic:nvPicPr>
                              <pic:blipFill>
                                <a:blip r:embed="rId47"/>
                                <a:stretch>
                                  <a:fillRect/>
                                </a:stretch>
                              </pic:blipFill>
                              <pic:spPr>
                                <a:xfrm>
                                  <a:off x="1498092" y="5143"/>
                                  <a:ext cx="680085" cy="630606"/>
                                </a:xfrm>
                                <a:prstGeom prst="rect">
                                  <a:avLst/>
                                </a:prstGeom>
                              </pic:spPr>
                            </pic:pic>
                            <pic:pic xmlns:pic="http://schemas.openxmlformats.org/drawingml/2006/picture">
                              <pic:nvPicPr>
                                <pic:cNvPr id="1848" name="Picture 1848"/>
                                <pic:cNvPicPr/>
                              </pic:nvPicPr>
                              <pic:blipFill>
                                <a:blip r:embed="rId37"/>
                                <a:stretch>
                                  <a:fillRect/>
                                </a:stretch>
                              </pic:blipFill>
                              <pic:spPr>
                                <a:xfrm>
                                  <a:off x="5207" y="10147"/>
                                  <a:ext cx="680314" cy="621030"/>
                                </a:xfrm>
                                <a:prstGeom prst="rect">
                                  <a:avLst/>
                                </a:prstGeom>
                              </pic:spPr>
                            </pic:pic>
                          </wpg:wgp>
                        </a:graphicData>
                      </a:graphic>
                    </wp:inline>
                  </w:drawing>
                </mc:Choice>
                <mc:Fallback xmlns:a="http://schemas.openxmlformats.org/drawingml/2006/main">
                  <w:pict>
                    <v:group id="Group 36432" style="width:171.51pt;height:50.059pt;mso-position-horizontal-relative:char;mso-position-vertical-relative:line" coordsize="21781,6357">
                      <v:rect id="Rectangle 1751" style="position:absolute;width:563;height:2260;left:0;top:63;" filled="f" stroked="f">
                        <v:textbox inset="0,0,0,0">
                          <w:txbxContent>
                            <w:p>
                              <w:pPr>
                                <w:spacing w:before="0" w:after="160" w:line="259" w:lineRule="auto"/>
                                <w:ind w:left="0" w:right="0" w:firstLine="0"/>
                                <w:jc w:val="left"/>
                              </w:pPr>
                              <w:hyperlink r:id="hyperlink1854">
                                <w:r>
                                  <w:rPr/>
                                  <w:t xml:space="preserve"> </w:t>
                                </w:r>
                              </w:hyperlink>
                            </w:p>
                          </w:txbxContent>
                        </v:textbox>
                      </v:rect>
                      <v:rect id="Rectangle 1752" style="position:absolute;width:563;height:2260;left:7498;top:63;" filled="f" stroked="f">
                        <v:textbox inset="0,0,0,0">
                          <w:txbxContent>
                            <w:p>
                              <w:pPr>
                                <w:spacing w:before="0" w:after="160" w:line="259" w:lineRule="auto"/>
                                <w:ind w:left="0" w:right="0" w:firstLine="0"/>
                                <w:jc w:val="left"/>
                              </w:pPr>
                              <w:hyperlink r:id="hyperlink1852">
                                <w:r>
                                  <w:rPr/>
                                  <w:t xml:space="preserve"> </w:t>
                                </w:r>
                              </w:hyperlink>
                            </w:p>
                          </w:txbxContent>
                        </v:textbox>
                      </v:rect>
                      <v:rect id="Rectangle 1753" style="position:absolute;width:563;height:2260;left:14998;top:63;" filled="f" stroked="f">
                        <v:textbox inset="0,0,0,0">
                          <w:txbxContent>
                            <w:p>
                              <w:pPr>
                                <w:spacing w:before="0" w:after="160" w:line="259" w:lineRule="auto"/>
                                <w:ind w:left="0" w:right="0" w:firstLine="0"/>
                                <w:jc w:val="left"/>
                              </w:pPr>
                              <w:hyperlink r:id="hyperlink1853">
                                <w:r>
                                  <w:rPr/>
                                  <w:t xml:space="preserve"> </w:t>
                                </w:r>
                              </w:hyperlink>
                            </w:p>
                          </w:txbxContent>
                        </v:textbox>
                      </v:rect>
                      <v:shape id="Picture 1844" style="position:absolute;width:6908;height:6304;left:7456;top:0;" filled="f">
                        <v:imagedata r:id="rId49"/>
                      </v:shape>
                      <v:shape id="Picture 1846" style="position:absolute;width:6800;height:6306;left:14980;top:51;" filled="f">
                        <v:imagedata r:id="rId50"/>
                      </v:shape>
                      <v:shape id="Picture 1848" style="position:absolute;width:6803;height:6210;left:52;top:101;" filled="f">
                        <v:imagedata r:id="rId41"/>
                      </v:shape>
                    </v:group>
                  </w:pict>
                </mc:Fallback>
              </mc:AlternateContent>
            </w:r>
          </w:p>
        </w:tc>
      </w:tr>
      <w:tr w:rsidR="006109DD" w14:paraId="43BE17E6" w14:textId="77777777">
        <w:trPr>
          <w:trHeight w:val="1683"/>
        </w:trPr>
        <w:tc>
          <w:tcPr>
            <w:tcW w:w="2516" w:type="dxa"/>
            <w:tcBorders>
              <w:top w:val="single" w:sz="4" w:space="0" w:color="000000"/>
              <w:left w:val="single" w:sz="4" w:space="0" w:color="000000"/>
              <w:bottom w:val="single" w:sz="4" w:space="0" w:color="000000"/>
              <w:right w:val="single" w:sz="4" w:space="0" w:color="000000"/>
            </w:tcBorders>
            <w:vAlign w:val="center"/>
          </w:tcPr>
          <w:p w14:paraId="1ECBC247" w14:textId="77777777" w:rsidR="006109DD" w:rsidRDefault="00000000">
            <w:pPr>
              <w:spacing w:after="2" w:line="276" w:lineRule="auto"/>
              <w:ind w:left="0" w:right="0" w:firstLine="0"/>
              <w:jc w:val="left"/>
            </w:pPr>
            <w:r>
              <w:rPr>
                <w:b/>
              </w:rPr>
              <w:t xml:space="preserve">Waste Management and Resource </w:t>
            </w:r>
          </w:p>
          <w:p w14:paraId="09E8D47F" w14:textId="77777777" w:rsidR="006109DD" w:rsidRDefault="00000000">
            <w:pPr>
              <w:spacing w:after="0" w:line="259" w:lineRule="auto"/>
              <w:ind w:left="0" w:right="0" w:firstLine="0"/>
              <w:jc w:val="left"/>
            </w:pPr>
            <w:r>
              <w:rPr>
                <w:b/>
              </w:rPr>
              <w:t xml:space="preserve">Efficiency </w:t>
            </w:r>
          </w:p>
        </w:tc>
        <w:tc>
          <w:tcPr>
            <w:tcW w:w="6503" w:type="dxa"/>
            <w:tcBorders>
              <w:top w:val="single" w:sz="4" w:space="0" w:color="000000"/>
              <w:left w:val="single" w:sz="4" w:space="0" w:color="000000"/>
              <w:bottom w:val="single" w:sz="4" w:space="0" w:color="000000"/>
              <w:right w:val="single" w:sz="4" w:space="0" w:color="000000"/>
            </w:tcBorders>
          </w:tcPr>
          <w:p w14:paraId="442CB02D" w14:textId="77777777" w:rsidR="006109DD" w:rsidRDefault="00000000">
            <w:pPr>
              <w:spacing w:after="6" w:line="276" w:lineRule="auto"/>
              <w:ind w:left="0" w:right="0" w:firstLine="0"/>
              <w:jc w:val="left"/>
            </w:pPr>
            <w:r>
              <w:t xml:space="preserve">Investments, expenditure and financing related to projects including: </w:t>
            </w:r>
          </w:p>
          <w:p w14:paraId="016F965A" w14:textId="77777777" w:rsidR="006109DD" w:rsidRDefault="00000000">
            <w:pPr>
              <w:spacing w:after="50"/>
              <w:ind w:left="406" w:right="0" w:hanging="360"/>
            </w:pPr>
            <w:r>
              <w:rPr>
                <w:rFonts w:ascii="Wingdings" w:eastAsia="Wingdings" w:hAnsi="Wingdings" w:cs="Wingdings"/>
              </w:rPr>
              <w:t>▪</w:t>
            </w:r>
            <w:r>
              <w:t xml:space="preserve"> Waste Management Projects (</w:t>
            </w:r>
            <w:r>
              <w:rPr>
                <w:sz w:val="22"/>
              </w:rPr>
              <w:t>waste collection/ processing/recycling)</w:t>
            </w:r>
            <w:r>
              <w:rPr>
                <w:sz w:val="22"/>
                <w:vertAlign w:val="superscript"/>
              </w:rPr>
              <w:t xml:space="preserve"> </w:t>
            </w:r>
            <w:r>
              <w:rPr>
                <w:sz w:val="22"/>
                <w:vertAlign w:val="superscript"/>
              </w:rPr>
              <w:footnoteReference w:id="11"/>
            </w:r>
            <w:r>
              <w:t xml:space="preserve">, </w:t>
            </w:r>
          </w:p>
          <w:p w14:paraId="30E7B2AB" w14:textId="77777777" w:rsidR="006109DD" w:rsidRDefault="00000000">
            <w:pPr>
              <w:spacing w:after="0" w:line="259" w:lineRule="auto"/>
              <w:ind w:left="406" w:right="0" w:firstLine="0"/>
              <w:jc w:val="left"/>
            </w:pPr>
            <w:r>
              <w:rPr>
                <w:i/>
              </w:rPr>
              <w:t xml:space="preserve"> </w:t>
            </w:r>
          </w:p>
        </w:tc>
      </w:tr>
    </w:tbl>
    <w:p w14:paraId="6EA7A65C" w14:textId="77777777" w:rsidR="006109DD" w:rsidRDefault="00000000">
      <w:pPr>
        <w:spacing w:after="0" w:line="259" w:lineRule="auto"/>
        <w:ind w:left="0" w:right="0" w:firstLine="0"/>
        <w:jc w:val="left"/>
      </w:pPr>
      <w:r>
        <w:rPr>
          <w:rFonts w:ascii="Calibri" w:eastAsia="Calibri" w:hAnsi="Calibri" w:cs="Calibri"/>
          <w:noProof/>
          <w:sz w:val="22"/>
        </w:rPr>
        <mc:AlternateContent>
          <mc:Choice Requires="wpg">
            <w:drawing>
              <wp:inline distT="0" distB="0" distL="0" distR="0" wp14:anchorId="7B188B3F" wp14:editId="77A2F781">
                <wp:extent cx="1829054" cy="9144"/>
                <wp:effectExtent l="0" t="0" r="0" b="0"/>
                <wp:docPr id="37802" name="Group 37802"/>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40418" name="Shape 40418"/>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802" style="width:144.02pt;height:0.719971pt;mso-position-horizontal-relative:char;mso-position-vertical-relative:line" coordsize="18290,91">
                <v:shape id="Shape 40419"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Calibri" w:eastAsia="Calibri" w:hAnsi="Calibri" w:cs="Calibri"/>
          <w:sz w:val="22"/>
        </w:rPr>
        <w:t xml:space="preserve"> </w:t>
      </w:r>
    </w:p>
    <w:tbl>
      <w:tblPr>
        <w:tblStyle w:val="TableGrid"/>
        <w:tblW w:w="9018" w:type="dxa"/>
        <w:tblInd w:w="5" w:type="dxa"/>
        <w:tblCellMar>
          <w:top w:w="57" w:type="dxa"/>
          <w:left w:w="89" w:type="dxa"/>
          <w:bottom w:w="0" w:type="dxa"/>
          <w:right w:w="40" w:type="dxa"/>
        </w:tblCellMar>
        <w:tblLook w:val="04A0" w:firstRow="1" w:lastRow="0" w:firstColumn="1" w:lastColumn="0" w:noHBand="0" w:noVBand="1"/>
      </w:tblPr>
      <w:tblGrid>
        <w:gridCol w:w="2515"/>
        <w:gridCol w:w="6503"/>
      </w:tblGrid>
      <w:tr w:rsidR="006109DD" w14:paraId="72A3C16B" w14:textId="77777777">
        <w:trPr>
          <w:trHeight w:val="3363"/>
        </w:trPr>
        <w:tc>
          <w:tcPr>
            <w:tcW w:w="2516" w:type="dxa"/>
            <w:tcBorders>
              <w:top w:val="single" w:sz="4" w:space="0" w:color="000000"/>
              <w:left w:val="single" w:sz="4" w:space="0" w:color="000000"/>
              <w:bottom w:val="single" w:sz="4" w:space="0" w:color="000000"/>
              <w:right w:val="single" w:sz="4" w:space="0" w:color="000000"/>
            </w:tcBorders>
          </w:tcPr>
          <w:p w14:paraId="30A60AD0" w14:textId="77777777" w:rsidR="006109DD" w:rsidRDefault="006109DD">
            <w:pPr>
              <w:spacing w:after="160" w:line="259" w:lineRule="auto"/>
              <w:ind w:left="0" w:right="0" w:firstLine="0"/>
              <w:jc w:val="left"/>
            </w:pPr>
          </w:p>
        </w:tc>
        <w:tc>
          <w:tcPr>
            <w:tcW w:w="6503" w:type="dxa"/>
            <w:tcBorders>
              <w:top w:val="single" w:sz="4" w:space="0" w:color="000000"/>
              <w:left w:val="single" w:sz="4" w:space="0" w:color="000000"/>
              <w:bottom w:val="single" w:sz="4" w:space="0" w:color="000000"/>
              <w:right w:val="single" w:sz="4" w:space="0" w:color="000000"/>
            </w:tcBorders>
          </w:tcPr>
          <w:p w14:paraId="6CF99CE9" w14:textId="77777777" w:rsidR="006109DD" w:rsidRDefault="00000000">
            <w:pPr>
              <w:spacing w:after="55" w:line="259" w:lineRule="auto"/>
              <w:ind w:left="0" w:right="0" w:firstLine="0"/>
            </w:pPr>
            <w:r>
              <w:rPr>
                <w:rFonts w:ascii="Wingdings" w:eastAsia="Wingdings" w:hAnsi="Wingdings" w:cs="Wingdings"/>
              </w:rPr>
              <w:t>▪</w:t>
            </w:r>
            <w:r>
              <w:t xml:space="preserve"> Pollution Control Projects. (projects that are approved by</w:t>
            </w:r>
          </w:p>
          <w:p w14:paraId="3F057E32" w14:textId="77777777" w:rsidR="006109DD" w:rsidRDefault="00000000">
            <w:pPr>
              <w:spacing w:after="80" w:line="261" w:lineRule="auto"/>
              <w:ind w:left="360" w:right="0" w:firstLine="0"/>
            </w:pPr>
            <w:r>
              <w:t>India’s Commission for Air Quality Management (CAQM) related to reducing air emissions through installation of smoke-stack scrubbers, or process upgrades, installation of sensors to monitor/test emission control/compliance</w:t>
            </w:r>
            <w:r>
              <w:rPr>
                <w:vertAlign w:val="superscript"/>
              </w:rPr>
              <w:t>15 )</w:t>
            </w:r>
          </w:p>
          <w:p w14:paraId="50C71F34" w14:textId="77777777" w:rsidR="006109DD" w:rsidRDefault="00000000">
            <w:pPr>
              <w:spacing w:after="21" w:line="259" w:lineRule="auto"/>
              <w:ind w:left="360" w:right="0" w:firstLine="0"/>
              <w:jc w:val="left"/>
            </w:pPr>
            <w:r>
              <w:t xml:space="preserve"> </w:t>
            </w:r>
          </w:p>
          <w:p w14:paraId="0204DBF8" w14:textId="77777777" w:rsidR="006109DD" w:rsidRDefault="00000000">
            <w:pPr>
              <w:spacing w:after="9" w:line="259" w:lineRule="auto"/>
              <w:ind w:left="0" w:right="0" w:firstLine="0"/>
              <w:jc w:val="left"/>
            </w:pPr>
            <w:r>
              <w:rPr>
                <w:b/>
                <w:color w:val="004B8D"/>
              </w:rPr>
              <w:t xml:space="preserve">Key contribution to SDGs: </w:t>
            </w:r>
          </w:p>
          <w:p w14:paraId="0F7776EA" w14:textId="77777777" w:rsidR="006109DD" w:rsidRDefault="00000000">
            <w:pPr>
              <w:spacing w:after="0" w:line="259" w:lineRule="auto"/>
              <w:ind w:left="0" w:right="2470" w:firstLine="0"/>
              <w:jc w:val="center"/>
            </w:pPr>
            <w:r>
              <w:rPr>
                <w:rFonts w:ascii="Calibri" w:eastAsia="Calibri" w:hAnsi="Calibri" w:cs="Calibri"/>
                <w:noProof/>
                <w:sz w:val="22"/>
              </w:rPr>
              <mc:AlternateContent>
                <mc:Choice Requires="wpg">
                  <w:drawing>
                    <wp:inline distT="0" distB="0" distL="0" distR="0" wp14:anchorId="41FE0760" wp14:editId="496DBCED">
                      <wp:extent cx="2178685" cy="656614"/>
                      <wp:effectExtent l="0" t="0" r="0" b="0"/>
                      <wp:docPr id="36992" name="Group 36992"/>
                      <wp:cNvGraphicFramePr/>
                      <a:graphic xmlns:a="http://schemas.openxmlformats.org/drawingml/2006/main">
                        <a:graphicData uri="http://schemas.microsoft.com/office/word/2010/wordprocessingGroup">
                          <wpg:wgp>
                            <wpg:cNvGrpSpPr/>
                            <wpg:grpSpPr>
                              <a:xfrm>
                                <a:off x="0" y="0"/>
                                <a:ext cx="2178685" cy="656614"/>
                                <a:chOff x="0" y="0"/>
                                <a:chExt cx="2178685" cy="656614"/>
                              </a:xfrm>
                            </wpg:grpSpPr>
                            <wps:wsp>
                              <wps:cNvPr id="1885" name="Rectangle 1885"/>
                              <wps:cNvSpPr/>
                              <wps:spPr>
                                <a:xfrm>
                                  <a:off x="750316" y="5993"/>
                                  <a:ext cx="56314" cy="226002"/>
                                </a:xfrm>
                                <a:prstGeom prst="rect">
                                  <a:avLst/>
                                </a:prstGeom>
                                <a:ln>
                                  <a:noFill/>
                                </a:ln>
                              </wps:spPr>
                              <wps:txbx>
                                <w:txbxContent>
                                  <w:p w14:paraId="4DBA00B0" w14:textId="77777777" w:rsidR="006109DD" w:rsidRDefault="00000000">
                                    <w:pPr>
                                      <w:spacing w:after="160" w:line="259" w:lineRule="auto"/>
                                      <w:ind w:left="0" w:right="0" w:firstLine="0"/>
                                      <w:jc w:val="left"/>
                                    </w:pPr>
                                    <w:hyperlink r:id="rId78">
                                      <w:r>
                                        <w:t xml:space="preserve"> </w:t>
                                      </w:r>
                                    </w:hyperlink>
                                  </w:p>
                                </w:txbxContent>
                              </wps:txbx>
                              <wps:bodyPr horzOverflow="overflow" vert="horz" lIns="0" tIns="0" rIns="0" bIns="0" rtlCol="0">
                                <a:noAutofit/>
                              </wps:bodyPr>
                            </wps:wsp>
                            <wps:wsp>
                              <wps:cNvPr id="1886" name="Rectangle 1886"/>
                              <wps:cNvSpPr/>
                              <wps:spPr>
                                <a:xfrm>
                                  <a:off x="1500378" y="5993"/>
                                  <a:ext cx="56314" cy="226002"/>
                                </a:xfrm>
                                <a:prstGeom prst="rect">
                                  <a:avLst/>
                                </a:prstGeom>
                                <a:ln>
                                  <a:noFill/>
                                </a:ln>
                              </wps:spPr>
                              <wps:txbx>
                                <w:txbxContent>
                                  <w:p w14:paraId="2506EC2A" w14:textId="77777777" w:rsidR="006109DD" w:rsidRDefault="00000000">
                                    <w:pPr>
                                      <w:spacing w:after="160" w:line="259" w:lineRule="auto"/>
                                      <w:ind w:left="0" w:right="0" w:firstLine="0"/>
                                      <w:jc w:val="left"/>
                                    </w:pPr>
                                    <w:hyperlink r:id="rId79">
                                      <w:r>
                                        <w:t xml:space="preserve"> </w:t>
                                      </w:r>
                                    </w:hyperlink>
                                  </w:p>
                                </w:txbxContent>
                              </wps:txbx>
                              <wps:bodyPr horzOverflow="overflow" vert="horz" lIns="0" tIns="0" rIns="0" bIns="0" rtlCol="0">
                                <a:noAutofit/>
                              </wps:bodyPr>
                            </wps:wsp>
                            <pic:pic xmlns:pic="http://schemas.openxmlformats.org/drawingml/2006/picture">
                              <pic:nvPicPr>
                                <pic:cNvPr id="2053" name="Picture 2053"/>
                                <pic:cNvPicPr/>
                              </pic:nvPicPr>
                              <pic:blipFill>
                                <a:blip r:embed="rId70"/>
                                <a:stretch>
                                  <a:fillRect/>
                                </a:stretch>
                              </pic:blipFill>
                              <pic:spPr>
                                <a:xfrm>
                                  <a:off x="0" y="0"/>
                                  <a:ext cx="677806" cy="636860"/>
                                </a:xfrm>
                                <a:prstGeom prst="rect">
                                  <a:avLst/>
                                </a:prstGeom>
                              </pic:spPr>
                            </pic:pic>
                            <pic:pic xmlns:pic="http://schemas.openxmlformats.org/drawingml/2006/picture">
                              <pic:nvPicPr>
                                <pic:cNvPr id="2067" name="Picture 2067"/>
                                <pic:cNvPicPr/>
                              </pic:nvPicPr>
                              <pic:blipFill>
                                <a:blip r:embed="rId46"/>
                                <a:stretch>
                                  <a:fillRect/>
                                </a:stretch>
                              </pic:blipFill>
                              <pic:spPr>
                                <a:xfrm>
                                  <a:off x="749300" y="5104"/>
                                  <a:ext cx="691261" cy="651510"/>
                                </a:xfrm>
                                <a:prstGeom prst="rect">
                                  <a:avLst/>
                                </a:prstGeom>
                              </pic:spPr>
                            </pic:pic>
                            <pic:pic xmlns:pic="http://schemas.openxmlformats.org/drawingml/2006/picture">
                              <pic:nvPicPr>
                                <pic:cNvPr id="2069" name="Picture 2069"/>
                                <pic:cNvPicPr/>
                              </pic:nvPicPr>
                              <pic:blipFill>
                                <a:blip r:embed="rId54"/>
                                <a:stretch>
                                  <a:fillRect/>
                                </a:stretch>
                              </pic:blipFill>
                              <pic:spPr>
                                <a:xfrm>
                                  <a:off x="1498600" y="5053"/>
                                  <a:ext cx="680085" cy="630606"/>
                                </a:xfrm>
                                <a:prstGeom prst="rect">
                                  <a:avLst/>
                                </a:prstGeom>
                              </pic:spPr>
                            </pic:pic>
                          </wpg:wgp>
                        </a:graphicData>
                      </a:graphic>
                    </wp:inline>
                  </w:drawing>
                </mc:Choice>
                <mc:Fallback xmlns:a="http://schemas.openxmlformats.org/drawingml/2006/main">
                  <w:pict>
                    <v:group id="Group 36992" style="width:171.55pt;height:51.7019pt;mso-position-horizontal-relative:char;mso-position-vertical-relative:line" coordsize="21786,6566">
                      <v:rect id="Rectangle 1885" style="position:absolute;width:563;height:2260;left:7503;top:59;" filled="f" stroked="f">
                        <v:textbox inset="0,0,0,0">
                          <w:txbxContent>
                            <w:p>
                              <w:pPr>
                                <w:spacing w:before="0" w:after="160" w:line="259" w:lineRule="auto"/>
                                <w:ind w:left="0" w:right="0" w:firstLine="0"/>
                                <w:jc w:val="left"/>
                              </w:pPr>
                              <w:hyperlink r:id="hyperlink2072">
                                <w:r>
                                  <w:rPr/>
                                  <w:t xml:space="preserve"> </w:t>
                                </w:r>
                              </w:hyperlink>
                            </w:p>
                          </w:txbxContent>
                        </v:textbox>
                      </v:rect>
                      <v:rect id="Rectangle 1886" style="position:absolute;width:563;height:2260;left:15003;top:59;" filled="f" stroked="f">
                        <v:textbox inset="0,0,0,0">
                          <w:txbxContent>
                            <w:p>
                              <w:pPr>
                                <w:spacing w:before="0" w:after="160" w:line="259" w:lineRule="auto"/>
                                <w:ind w:left="0" w:right="0" w:firstLine="0"/>
                                <w:jc w:val="left"/>
                              </w:pPr>
                              <w:hyperlink r:id="hyperlink2073">
                                <w:r>
                                  <w:rPr/>
                                  <w:t xml:space="preserve"> </w:t>
                                </w:r>
                              </w:hyperlink>
                            </w:p>
                          </w:txbxContent>
                        </v:textbox>
                      </v:rect>
                      <v:shape id="Picture 2053" style="position:absolute;width:6778;height:6368;left:0;top:0;" filled="f">
                        <v:imagedata r:id="rId72"/>
                      </v:shape>
                      <v:shape id="Picture 2067" style="position:absolute;width:6912;height:6515;left:7493;top:51;" filled="f">
                        <v:imagedata r:id="rId49"/>
                      </v:shape>
                      <v:shape id="Picture 2069" style="position:absolute;width:6800;height:6306;left:14986;top:50;" filled="f">
                        <v:imagedata r:id="rId50"/>
                      </v:shape>
                    </v:group>
                  </w:pict>
                </mc:Fallback>
              </mc:AlternateContent>
            </w:r>
            <w:r>
              <w:t xml:space="preserve"> </w:t>
            </w:r>
          </w:p>
          <w:p w14:paraId="75199CDD" w14:textId="77777777" w:rsidR="006109DD" w:rsidRDefault="00000000">
            <w:pPr>
              <w:spacing w:after="0" w:line="259" w:lineRule="auto"/>
              <w:ind w:left="0" w:right="0" w:firstLine="0"/>
              <w:jc w:val="left"/>
            </w:pPr>
            <w:r>
              <w:rPr>
                <w:sz w:val="2"/>
              </w:rPr>
              <w:t xml:space="preserve"> </w:t>
            </w:r>
          </w:p>
        </w:tc>
      </w:tr>
    </w:tbl>
    <w:p w14:paraId="0F401EE2" w14:textId="77777777" w:rsidR="006109DD" w:rsidRDefault="00000000">
      <w:pPr>
        <w:spacing w:after="220" w:line="259" w:lineRule="auto"/>
        <w:ind w:left="0" w:right="0" w:firstLine="0"/>
        <w:jc w:val="left"/>
      </w:pPr>
      <w:r>
        <w:rPr>
          <w:b/>
          <w:color w:val="004B8D"/>
        </w:rPr>
        <w:t xml:space="preserve"> </w:t>
      </w:r>
    </w:p>
    <w:p w14:paraId="29ED8511" w14:textId="77777777" w:rsidR="006109DD" w:rsidRDefault="00000000">
      <w:pPr>
        <w:pStyle w:val="Heading3"/>
        <w:spacing w:after="0"/>
        <w:ind w:left="587" w:hanging="602"/>
      </w:pPr>
      <w:r>
        <w:t xml:space="preserve">Eligible Social Project categories  </w:t>
      </w:r>
    </w:p>
    <w:tbl>
      <w:tblPr>
        <w:tblStyle w:val="TableGrid"/>
        <w:tblW w:w="9018" w:type="dxa"/>
        <w:tblInd w:w="5" w:type="dxa"/>
        <w:tblCellMar>
          <w:top w:w="13" w:type="dxa"/>
          <w:left w:w="0" w:type="dxa"/>
          <w:bottom w:w="0" w:type="dxa"/>
          <w:right w:w="2" w:type="dxa"/>
        </w:tblCellMar>
        <w:tblLook w:val="04A0" w:firstRow="1" w:lastRow="0" w:firstColumn="1" w:lastColumn="0" w:noHBand="0" w:noVBand="1"/>
      </w:tblPr>
      <w:tblGrid>
        <w:gridCol w:w="1736"/>
        <w:gridCol w:w="1161"/>
        <w:gridCol w:w="6121"/>
      </w:tblGrid>
      <w:tr w:rsidR="006109DD" w14:paraId="7DE095FC" w14:textId="77777777">
        <w:trPr>
          <w:trHeight w:val="646"/>
        </w:trPr>
        <w:tc>
          <w:tcPr>
            <w:tcW w:w="2897" w:type="dxa"/>
            <w:gridSpan w:val="2"/>
            <w:tcBorders>
              <w:top w:val="single" w:sz="4" w:space="0" w:color="000000"/>
              <w:left w:val="single" w:sz="4" w:space="0" w:color="000000"/>
              <w:bottom w:val="single" w:sz="4" w:space="0" w:color="000000"/>
              <w:right w:val="single" w:sz="4" w:space="0" w:color="000000"/>
            </w:tcBorders>
          </w:tcPr>
          <w:p w14:paraId="1816A329" w14:textId="77777777" w:rsidR="006109DD" w:rsidRDefault="00000000">
            <w:pPr>
              <w:spacing w:after="0" w:line="259" w:lineRule="auto"/>
              <w:ind w:left="108" w:right="0" w:firstLine="0"/>
              <w:jc w:val="left"/>
            </w:pPr>
            <w:r>
              <w:rPr>
                <w:b/>
                <w:color w:val="004B8D"/>
              </w:rPr>
              <w:t>Eligible Social Project Categories</w:t>
            </w:r>
            <w:r>
              <w:rPr>
                <w:b/>
              </w:rPr>
              <w:t xml:space="preserve"> </w:t>
            </w:r>
          </w:p>
        </w:tc>
        <w:tc>
          <w:tcPr>
            <w:tcW w:w="6121" w:type="dxa"/>
            <w:tcBorders>
              <w:top w:val="single" w:sz="4" w:space="0" w:color="000000"/>
              <w:left w:val="single" w:sz="4" w:space="0" w:color="000000"/>
              <w:bottom w:val="single" w:sz="4" w:space="0" w:color="000000"/>
              <w:right w:val="single" w:sz="4" w:space="0" w:color="000000"/>
            </w:tcBorders>
            <w:vAlign w:val="center"/>
          </w:tcPr>
          <w:p w14:paraId="377E2866" w14:textId="77777777" w:rsidR="006109DD" w:rsidRDefault="00000000">
            <w:pPr>
              <w:spacing w:after="0" w:line="259" w:lineRule="auto"/>
              <w:ind w:left="108" w:right="0" w:firstLine="0"/>
              <w:jc w:val="left"/>
            </w:pPr>
            <w:r>
              <w:rPr>
                <w:b/>
                <w:color w:val="004B8D"/>
              </w:rPr>
              <w:t>Eligibility criteria and examples</w:t>
            </w:r>
            <w:r>
              <w:rPr>
                <w:b/>
              </w:rPr>
              <w:t xml:space="preserve"> </w:t>
            </w:r>
          </w:p>
        </w:tc>
      </w:tr>
      <w:tr w:rsidR="006109DD" w14:paraId="416492C7" w14:textId="77777777">
        <w:trPr>
          <w:trHeight w:val="4328"/>
        </w:trPr>
        <w:tc>
          <w:tcPr>
            <w:tcW w:w="1736" w:type="dxa"/>
            <w:tcBorders>
              <w:top w:val="single" w:sz="4" w:space="0" w:color="000000"/>
              <w:left w:val="single" w:sz="4" w:space="0" w:color="000000"/>
              <w:bottom w:val="single" w:sz="4" w:space="0" w:color="000000"/>
              <w:right w:val="nil"/>
            </w:tcBorders>
          </w:tcPr>
          <w:p w14:paraId="2BE6E8F2" w14:textId="77777777" w:rsidR="006109DD" w:rsidRDefault="00000000">
            <w:pPr>
              <w:tabs>
                <w:tab w:val="center" w:pos="1344"/>
              </w:tabs>
              <w:spacing w:after="29" w:line="259" w:lineRule="auto"/>
              <w:ind w:left="0" w:right="0" w:firstLine="0"/>
              <w:jc w:val="left"/>
            </w:pPr>
            <w:r>
              <w:rPr>
                <w:b/>
              </w:rPr>
              <w:t xml:space="preserve">Access </w:t>
            </w:r>
            <w:r>
              <w:rPr>
                <w:b/>
              </w:rPr>
              <w:tab/>
              <w:t xml:space="preserve">to </w:t>
            </w:r>
          </w:p>
          <w:p w14:paraId="54836441" w14:textId="77777777" w:rsidR="006109DD" w:rsidRDefault="00000000">
            <w:pPr>
              <w:spacing w:after="0" w:line="259" w:lineRule="auto"/>
              <w:ind w:left="108" w:right="0" w:firstLine="0"/>
              <w:jc w:val="left"/>
            </w:pPr>
            <w:r>
              <w:rPr>
                <w:b/>
              </w:rPr>
              <w:t xml:space="preserve">Services </w:t>
            </w:r>
          </w:p>
        </w:tc>
        <w:tc>
          <w:tcPr>
            <w:tcW w:w="1161" w:type="dxa"/>
            <w:tcBorders>
              <w:top w:val="single" w:sz="4" w:space="0" w:color="000000"/>
              <w:left w:val="nil"/>
              <w:bottom w:val="single" w:sz="4" w:space="0" w:color="000000"/>
              <w:right w:val="single" w:sz="4" w:space="0" w:color="000000"/>
            </w:tcBorders>
          </w:tcPr>
          <w:p w14:paraId="4FA9F15F" w14:textId="77777777" w:rsidR="006109DD" w:rsidRDefault="00000000">
            <w:pPr>
              <w:spacing w:after="0" w:line="259" w:lineRule="auto"/>
              <w:ind w:left="0" w:right="0" w:firstLine="0"/>
            </w:pPr>
            <w:r>
              <w:rPr>
                <w:b/>
              </w:rPr>
              <w:t xml:space="preserve">Essential </w:t>
            </w:r>
          </w:p>
        </w:tc>
        <w:tc>
          <w:tcPr>
            <w:tcW w:w="6121" w:type="dxa"/>
            <w:tcBorders>
              <w:top w:val="single" w:sz="4" w:space="0" w:color="000000"/>
              <w:left w:val="single" w:sz="4" w:space="0" w:color="000000"/>
              <w:bottom w:val="single" w:sz="4" w:space="0" w:color="000000"/>
              <w:right w:val="single" w:sz="4" w:space="0" w:color="000000"/>
            </w:tcBorders>
          </w:tcPr>
          <w:p w14:paraId="459DA899" w14:textId="77777777" w:rsidR="006109DD" w:rsidRDefault="00000000">
            <w:pPr>
              <w:numPr>
                <w:ilvl w:val="0"/>
                <w:numId w:val="14"/>
              </w:numPr>
              <w:spacing w:after="16" w:line="286" w:lineRule="auto"/>
              <w:ind w:right="53" w:hanging="360"/>
            </w:pPr>
            <w:r>
              <w:t>Education loans to individuals including vocational courses up to ₹20 lakh;</w:t>
            </w:r>
            <w:r>
              <w:rPr>
                <w:vertAlign w:val="superscript"/>
              </w:rPr>
              <w:t xml:space="preserve"> 16</w:t>
            </w:r>
            <w:r>
              <w:t xml:space="preserve">  </w:t>
            </w:r>
          </w:p>
          <w:p w14:paraId="4C59BC50" w14:textId="77777777" w:rsidR="006109DD" w:rsidRDefault="00000000">
            <w:pPr>
              <w:numPr>
                <w:ilvl w:val="0"/>
                <w:numId w:val="14"/>
              </w:numPr>
              <w:spacing w:after="17" w:line="274" w:lineRule="auto"/>
              <w:ind w:right="53" w:hanging="360"/>
            </w:pPr>
            <w:r>
              <w:t>Loans for building social infrastructure (e.g., Schools, Health care facilities) up to a limit of ₹5 crore per borrower.</w:t>
            </w:r>
            <w:r>
              <w:rPr>
                <w:vertAlign w:val="superscript"/>
              </w:rPr>
              <w:t xml:space="preserve"> 17</w:t>
            </w:r>
            <w:r>
              <w:t xml:space="preserve">  </w:t>
            </w:r>
          </w:p>
          <w:p w14:paraId="299A34E3" w14:textId="77777777" w:rsidR="006109DD" w:rsidRDefault="00000000">
            <w:pPr>
              <w:spacing w:after="38" w:line="259" w:lineRule="auto"/>
              <w:ind w:left="514" w:right="0" w:firstLine="0"/>
              <w:jc w:val="left"/>
            </w:pPr>
            <w:r>
              <w:rPr>
                <w:i/>
                <w:sz w:val="22"/>
              </w:rPr>
              <w:t xml:space="preserve"> </w:t>
            </w:r>
          </w:p>
          <w:p w14:paraId="1BEBAA8E" w14:textId="77777777" w:rsidR="006109DD" w:rsidRDefault="00000000">
            <w:pPr>
              <w:spacing w:after="0" w:line="259" w:lineRule="auto"/>
              <w:ind w:left="154" w:right="0" w:firstLine="0"/>
              <w:jc w:val="left"/>
            </w:pPr>
            <w:r>
              <w:rPr>
                <w:b/>
                <w:color w:val="004B8D"/>
              </w:rPr>
              <w:t xml:space="preserve">Key contribution to SDGs: </w:t>
            </w:r>
          </w:p>
          <w:p w14:paraId="3AFAC501" w14:textId="77777777" w:rsidR="006109DD" w:rsidRDefault="00000000">
            <w:pPr>
              <w:spacing w:after="0" w:line="259" w:lineRule="auto"/>
              <w:ind w:left="261" w:right="0" w:firstLine="0"/>
              <w:jc w:val="left"/>
            </w:pPr>
            <w:r>
              <w:rPr>
                <w:rFonts w:ascii="Calibri" w:eastAsia="Calibri" w:hAnsi="Calibri" w:cs="Calibri"/>
                <w:noProof/>
                <w:sz w:val="22"/>
              </w:rPr>
              <mc:AlternateContent>
                <mc:Choice Requires="wpg">
                  <w:drawing>
                    <wp:inline distT="0" distB="0" distL="0" distR="0" wp14:anchorId="11F59BC7" wp14:editId="1665E64E">
                      <wp:extent cx="3166110" cy="1332509"/>
                      <wp:effectExtent l="0" t="0" r="0" b="0"/>
                      <wp:docPr id="35455" name="Group 35455"/>
                      <wp:cNvGraphicFramePr/>
                      <a:graphic xmlns:a="http://schemas.openxmlformats.org/drawingml/2006/main">
                        <a:graphicData uri="http://schemas.microsoft.com/office/word/2010/wordprocessingGroup">
                          <wpg:wgp>
                            <wpg:cNvGrpSpPr/>
                            <wpg:grpSpPr>
                              <a:xfrm>
                                <a:off x="0" y="0"/>
                                <a:ext cx="3166110" cy="1332509"/>
                                <a:chOff x="0" y="0"/>
                                <a:chExt cx="3166110" cy="1332509"/>
                              </a:xfrm>
                            </wpg:grpSpPr>
                            <wps:wsp>
                              <wps:cNvPr id="1964" name="Rectangle 1964"/>
                              <wps:cNvSpPr/>
                              <wps:spPr>
                                <a:xfrm>
                                  <a:off x="690499" y="510819"/>
                                  <a:ext cx="56314" cy="226001"/>
                                </a:xfrm>
                                <a:prstGeom prst="rect">
                                  <a:avLst/>
                                </a:prstGeom>
                                <a:ln>
                                  <a:noFill/>
                                </a:ln>
                              </wps:spPr>
                              <wps:txbx>
                                <w:txbxContent>
                                  <w:p w14:paraId="0779B86F" w14:textId="77777777" w:rsidR="006109DD"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1965" name="Rectangle 1965"/>
                              <wps:cNvSpPr/>
                              <wps:spPr>
                                <a:xfrm>
                                  <a:off x="1519809" y="510819"/>
                                  <a:ext cx="56314" cy="226001"/>
                                </a:xfrm>
                                <a:prstGeom prst="rect">
                                  <a:avLst/>
                                </a:prstGeom>
                                <a:ln>
                                  <a:noFill/>
                                </a:ln>
                              </wps:spPr>
                              <wps:txbx>
                                <w:txbxContent>
                                  <w:p w14:paraId="555EC62D" w14:textId="77777777" w:rsidR="006109DD"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1966" name="Rectangle 1966"/>
                              <wps:cNvSpPr/>
                              <wps:spPr>
                                <a:xfrm>
                                  <a:off x="2348865" y="500151"/>
                                  <a:ext cx="56314" cy="226001"/>
                                </a:xfrm>
                                <a:prstGeom prst="rect">
                                  <a:avLst/>
                                </a:prstGeom>
                                <a:ln>
                                  <a:noFill/>
                                </a:ln>
                              </wps:spPr>
                              <wps:txbx>
                                <w:txbxContent>
                                  <w:p w14:paraId="12EC7607" w14:textId="77777777" w:rsidR="006109DD"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1968" name="Rectangle 1968"/>
                              <wps:cNvSpPr/>
                              <wps:spPr>
                                <a:xfrm>
                                  <a:off x="685927" y="1155471"/>
                                  <a:ext cx="56314" cy="226001"/>
                                </a:xfrm>
                                <a:prstGeom prst="rect">
                                  <a:avLst/>
                                </a:prstGeom>
                                <a:ln>
                                  <a:noFill/>
                                </a:ln>
                              </wps:spPr>
                              <wps:txbx>
                                <w:txbxContent>
                                  <w:p w14:paraId="72BA72D4" w14:textId="77777777" w:rsidR="006109DD"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1969" name="Rectangle 1969"/>
                              <wps:cNvSpPr/>
                              <wps:spPr>
                                <a:xfrm>
                                  <a:off x="829183" y="679983"/>
                                  <a:ext cx="56314" cy="226001"/>
                                </a:xfrm>
                                <a:prstGeom prst="rect">
                                  <a:avLst/>
                                </a:prstGeom>
                                <a:ln>
                                  <a:noFill/>
                                </a:ln>
                              </wps:spPr>
                              <wps:txbx>
                                <w:txbxContent>
                                  <w:p w14:paraId="68D68112" w14:textId="77777777" w:rsidR="006109DD" w:rsidRDefault="00000000">
                                    <w:pPr>
                                      <w:spacing w:after="160" w:line="259" w:lineRule="auto"/>
                                      <w:ind w:left="0" w:right="0" w:firstLine="0"/>
                                      <w:jc w:val="left"/>
                                    </w:pPr>
                                    <w:r>
                                      <w:rPr>
                                        <w:color w:val="0265B5"/>
                                      </w:rPr>
                                      <w:t xml:space="preserve"> </w:t>
                                    </w:r>
                                  </w:p>
                                </w:txbxContent>
                              </wps:txbx>
                              <wps:bodyPr horzOverflow="overflow" vert="horz" lIns="0" tIns="0" rIns="0" bIns="0" rtlCol="0">
                                <a:noAutofit/>
                              </wps:bodyPr>
                            </wps:wsp>
                            <pic:pic xmlns:pic="http://schemas.openxmlformats.org/drawingml/2006/picture">
                              <pic:nvPicPr>
                                <pic:cNvPr id="2055" name="Picture 2055"/>
                                <pic:cNvPicPr/>
                              </pic:nvPicPr>
                              <pic:blipFill>
                                <a:blip r:embed="rId52"/>
                                <a:stretch>
                                  <a:fillRect/>
                                </a:stretch>
                              </pic:blipFill>
                              <pic:spPr>
                                <a:xfrm>
                                  <a:off x="0" y="25"/>
                                  <a:ext cx="691515" cy="640715"/>
                                </a:xfrm>
                                <a:prstGeom prst="rect">
                                  <a:avLst/>
                                </a:prstGeom>
                              </pic:spPr>
                            </pic:pic>
                            <pic:pic xmlns:pic="http://schemas.openxmlformats.org/drawingml/2006/picture">
                              <pic:nvPicPr>
                                <pic:cNvPr id="2057" name="Picture 2057"/>
                                <pic:cNvPicPr/>
                              </pic:nvPicPr>
                              <pic:blipFill>
                                <a:blip r:embed="rId53"/>
                                <a:stretch>
                                  <a:fillRect/>
                                </a:stretch>
                              </pic:blipFill>
                              <pic:spPr>
                                <a:xfrm>
                                  <a:off x="828675" y="25"/>
                                  <a:ext cx="691515" cy="641985"/>
                                </a:xfrm>
                                <a:prstGeom prst="rect">
                                  <a:avLst/>
                                </a:prstGeom>
                              </pic:spPr>
                            </pic:pic>
                            <pic:pic xmlns:pic="http://schemas.openxmlformats.org/drawingml/2006/picture">
                              <pic:nvPicPr>
                                <pic:cNvPr id="2059" name="Picture 2059"/>
                                <pic:cNvPicPr/>
                              </pic:nvPicPr>
                              <pic:blipFill>
                                <a:blip r:embed="rId70"/>
                                <a:stretch>
                                  <a:fillRect/>
                                </a:stretch>
                              </pic:blipFill>
                              <pic:spPr>
                                <a:xfrm>
                                  <a:off x="1657349" y="0"/>
                                  <a:ext cx="677806" cy="636860"/>
                                </a:xfrm>
                                <a:prstGeom prst="rect">
                                  <a:avLst/>
                                </a:prstGeom>
                              </pic:spPr>
                            </pic:pic>
                            <pic:pic xmlns:pic="http://schemas.openxmlformats.org/drawingml/2006/picture">
                              <pic:nvPicPr>
                                <pic:cNvPr id="2061" name="Picture 2061"/>
                                <pic:cNvPicPr/>
                              </pic:nvPicPr>
                              <pic:blipFill>
                                <a:blip r:embed="rId80"/>
                                <a:stretch>
                                  <a:fillRect/>
                                </a:stretch>
                              </pic:blipFill>
                              <pic:spPr>
                                <a:xfrm>
                                  <a:off x="2486025" y="38"/>
                                  <a:ext cx="680085" cy="636765"/>
                                </a:xfrm>
                                <a:prstGeom prst="rect">
                                  <a:avLst/>
                                </a:prstGeom>
                              </pic:spPr>
                            </pic:pic>
                            <pic:pic xmlns:pic="http://schemas.openxmlformats.org/drawingml/2006/picture">
                              <pic:nvPicPr>
                                <pic:cNvPr id="2063" name="Picture 2063"/>
                                <pic:cNvPicPr/>
                              </pic:nvPicPr>
                              <pic:blipFill>
                                <a:blip r:embed="rId45"/>
                                <a:stretch>
                                  <a:fillRect/>
                                </a:stretch>
                              </pic:blipFill>
                              <pic:spPr>
                                <a:xfrm>
                                  <a:off x="0" y="674014"/>
                                  <a:ext cx="680047" cy="618490"/>
                                </a:xfrm>
                                <a:prstGeom prst="rect">
                                  <a:avLst/>
                                </a:prstGeom>
                              </pic:spPr>
                            </pic:pic>
                            <pic:pic xmlns:pic="http://schemas.openxmlformats.org/drawingml/2006/picture">
                              <pic:nvPicPr>
                                <pic:cNvPr id="2065" name="Picture 2065"/>
                                <pic:cNvPicPr/>
                              </pic:nvPicPr>
                              <pic:blipFill>
                                <a:blip r:embed="rId81"/>
                                <a:stretch>
                                  <a:fillRect/>
                                </a:stretch>
                              </pic:blipFill>
                              <pic:spPr>
                                <a:xfrm>
                                  <a:off x="1657350" y="673996"/>
                                  <a:ext cx="676973" cy="640663"/>
                                </a:xfrm>
                                <a:prstGeom prst="rect">
                                  <a:avLst/>
                                </a:prstGeom>
                              </pic:spPr>
                            </pic:pic>
                            <pic:pic xmlns:pic="http://schemas.openxmlformats.org/drawingml/2006/picture">
                              <pic:nvPicPr>
                                <pic:cNvPr id="2071" name="Picture 2071"/>
                                <pic:cNvPicPr/>
                              </pic:nvPicPr>
                              <pic:blipFill>
                                <a:blip r:embed="rId58"/>
                                <a:stretch>
                                  <a:fillRect/>
                                </a:stretch>
                              </pic:blipFill>
                              <pic:spPr>
                                <a:xfrm>
                                  <a:off x="818515" y="691794"/>
                                  <a:ext cx="691299" cy="640715"/>
                                </a:xfrm>
                                <a:prstGeom prst="rect">
                                  <a:avLst/>
                                </a:prstGeom>
                              </pic:spPr>
                            </pic:pic>
                          </wpg:wgp>
                        </a:graphicData>
                      </a:graphic>
                    </wp:inline>
                  </w:drawing>
                </mc:Choice>
                <mc:Fallback xmlns:a="http://schemas.openxmlformats.org/drawingml/2006/main">
                  <w:pict>
                    <v:group id="Group 35455" style="width:249.3pt;height:104.922pt;mso-position-horizontal-relative:char;mso-position-vertical-relative:line" coordsize="31661,13325">
                      <v:rect id="Rectangle 1964" style="position:absolute;width:563;height:2260;left:6904;top:5108;" filled="f" stroked="f">
                        <v:textbox inset="0,0,0,0">
                          <w:txbxContent>
                            <w:p>
                              <w:pPr>
                                <w:spacing w:before="0" w:after="160" w:line="259" w:lineRule="auto"/>
                                <w:ind w:left="0" w:right="0" w:firstLine="0"/>
                                <w:jc w:val="left"/>
                              </w:pPr>
                              <w:r>
                                <w:rPr/>
                                <w:t xml:space="preserve"> </w:t>
                              </w:r>
                            </w:p>
                          </w:txbxContent>
                        </v:textbox>
                      </v:rect>
                      <v:rect id="Rectangle 1965" style="position:absolute;width:563;height:2260;left:15198;top:5108;" filled="f" stroked="f">
                        <v:textbox inset="0,0,0,0">
                          <w:txbxContent>
                            <w:p>
                              <w:pPr>
                                <w:spacing w:before="0" w:after="160" w:line="259" w:lineRule="auto"/>
                                <w:ind w:left="0" w:right="0" w:firstLine="0"/>
                                <w:jc w:val="left"/>
                              </w:pPr>
                              <w:r>
                                <w:rPr/>
                                <w:t xml:space="preserve"> </w:t>
                              </w:r>
                            </w:p>
                          </w:txbxContent>
                        </v:textbox>
                      </v:rect>
                      <v:rect id="Rectangle 1966" style="position:absolute;width:563;height:2260;left:23488;top:5001;" filled="f" stroked="f">
                        <v:textbox inset="0,0,0,0">
                          <w:txbxContent>
                            <w:p>
                              <w:pPr>
                                <w:spacing w:before="0" w:after="160" w:line="259" w:lineRule="auto"/>
                                <w:ind w:left="0" w:right="0" w:firstLine="0"/>
                                <w:jc w:val="left"/>
                              </w:pPr>
                              <w:r>
                                <w:rPr/>
                                <w:t xml:space="preserve"> </w:t>
                              </w:r>
                            </w:p>
                          </w:txbxContent>
                        </v:textbox>
                      </v:rect>
                      <v:rect id="Rectangle 1968" style="position:absolute;width:563;height:2260;left:6859;top:11554;" filled="f" stroked="f">
                        <v:textbox inset="0,0,0,0">
                          <w:txbxContent>
                            <w:p>
                              <w:pPr>
                                <w:spacing w:before="0" w:after="160" w:line="259" w:lineRule="auto"/>
                                <w:ind w:left="0" w:right="0" w:firstLine="0"/>
                                <w:jc w:val="left"/>
                              </w:pPr>
                              <w:r>
                                <w:rPr/>
                                <w:t xml:space="preserve"> </w:t>
                              </w:r>
                            </w:p>
                          </w:txbxContent>
                        </v:textbox>
                      </v:rect>
                      <v:rect id="Rectangle 1969" style="position:absolute;width:563;height:2260;left:8291;top:6799;" filled="f" stroked="f">
                        <v:textbox inset="0,0,0,0">
                          <w:txbxContent>
                            <w:p>
                              <w:pPr>
                                <w:spacing w:before="0" w:after="160" w:line="259" w:lineRule="auto"/>
                                <w:ind w:left="0" w:right="0" w:firstLine="0"/>
                                <w:jc w:val="left"/>
                              </w:pPr>
                              <w:r>
                                <w:rPr>
                                  <w:color w:val="0265b5"/>
                                </w:rPr>
                                <w:t xml:space="preserve"> </w:t>
                              </w:r>
                            </w:p>
                          </w:txbxContent>
                        </v:textbox>
                      </v:rect>
                      <v:shape id="Picture 2055" style="position:absolute;width:6915;height:6407;left:0;top:0;" filled="f">
                        <v:imagedata r:id="rId54"/>
                      </v:shape>
                      <v:shape id="Picture 2057" style="position:absolute;width:6915;height:6419;left:8286;top:0;" filled="f">
                        <v:imagedata r:id="rId55"/>
                      </v:shape>
                      <v:shape id="Picture 2059" style="position:absolute;width:6778;height:6368;left:16573;top:0;" filled="f">
                        <v:imagedata r:id="rId72"/>
                      </v:shape>
                      <v:shape id="Picture 2061" style="position:absolute;width:6800;height:6367;left:24860;top:0;" filled="f">
                        <v:imagedata r:id="rId82"/>
                      </v:shape>
                      <v:shape id="Picture 2063" style="position:absolute;width:6800;height:6184;left:0;top:6740;" filled="f">
                        <v:imagedata r:id="rId48"/>
                      </v:shape>
                      <v:shape id="Picture 2065" style="position:absolute;width:6769;height:6406;left:16573;top:6739;" filled="f">
                        <v:imagedata r:id="rId83"/>
                      </v:shape>
                      <v:shape id="Picture 2071" style="position:absolute;width:6912;height:6407;left:8185;top:6917;" filled="f">
                        <v:imagedata r:id="rId60"/>
                      </v:shape>
                    </v:group>
                  </w:pict>
                </mc:Fallback>
              </mc:AlternateContent>
            </w:r>
          </w:p>
        </w:tc>
      </w:tr>
      <w:tr w:rsidR="006109DD" w14:paraId="3D573991" w14:textId="77777777">
        <w:trPr>
          <w:trHeight w:val="1599"/>
        </w:trPr>
        <w:tc>
          <w:tcPr>
            <w:tcW w:w="1736" w:type="dxa"/>
            <w:tcBorders>
              <w:top w:val="single" w:sz="4" w:space="0" w:color="000000"/>
              <w:left w:val="single" w:sz="4" w:space="0" w:color="000000"/>
              <w:bottom w:val="single" w:sz="4" w:space="0" w:color="000000"/>
              <w:right w:val="nil"/>
            </w:tcBorders>
            <w:vAlign w:val="center"/>
          </w:tcPr>
          <w:p w14:paraId="4A5FA6D9" w14:textId="77777777" w:rsidR="006109DD" w:rsidRDefault="00000000">
            <w:pPr>
              <w:spacing w:after="19" w:line="259" w:lineRule="auto"/>
              <w:ind w:left="108" w:right="0" w:firstLine="0"/>
              <w:jc w:val="left"/>
            </w:pPr>
            <w:r>
              <w:rPr>
                <w:b/>
              </w:rPr>
              <w:t xml:space="preserve">Affordable </w:t>
            </w:r>
          </w:p>
          <w:p w14:paraId="5290A268" w14:textId="77777777" w:rsidR="006109DD" w:rsidRDefault="00000000">
            <w:pPr>
              <w:spacing w:after="0" w:line="259" w:lineRule="auto"/>
              <w:ind w:left="108" w:right="0" w:firstLine="0"/>
            </w:pPr>
            <w:r>
              <w:rPr>
                <w:b/>
              </w:rPr>
              <w:t xml:space="preserve">Infrastructure </w:t>
            </w:r>
          </w:p>
        </w:tc>
        <w:tc>
          <w:tcPr>
            <w:tcW w:w="1161" w:type="dxa"/>
            <w:tcBorders>
              <w:top w:val="single" w:sz="4" w:space="0" w:color="000000"/>
              <w:left w:val="nil"/>
              <w:bottom w:val="single" w:sz="4" w:space="0" w:color="000000"/>
              <w:right w:val="single" w:sz="4" w:space="0" w:color="000000"/>
            </w:tcBorders>
          </w:tcPr>
          <w:p w14:paraId="11B345E1" w14:textId="77777777" w:rsidR="006109DD" w:rsidRDefault="00000000">
            <w:pPr>
              <w:spacing w:after="0" w:line="259" w:lineRule="auto"/>
              <w:ind w:left="0" w:right="107" w:firstLine="0"/>
              <w:jc w:val="right"/>
            </w:pPr>
            <w:r>
              <w:rPr>
                <w:b/>
              </w:rPr>
              <w:t xml:space="preserve">Basic </w:t>
            </w:r>
          </w:p>
        </w:tc>
        <w:tc>
          <w:tcPr>
            <w:tcW w:w="6121" w:type="dxa"/>
            <w:tcBorders>
              <w:top w:val="single" w:sz="4" w:space="0" w:color="000000"/>
              <w:left w:val="single" w:sz="4" w:space="0" w:color="000000"/>
              <w:bottom w:val="single" w:sz="4" w:space="0" w:color="000000"/>
              <w:right w:val="single" w:sz="4" w:space="0" w:color="000000"/>
            </w:tcBorders>
          </w:tcPr>
          <w:p w14:paraId="258C70E7" w14:textId="77777777" w:rsidR="006109DD" w:rsidRDefault="00000000">
            <w:pPr>
              <w:spacing w:after="1" w:line="276" w:lineRule="auto"/>
              <w:ind w:left="108" w:right="0" w:firstLine="0"/>
            </w:pPr>
            <w:r>
              <w:t xml:space="preserve">Investments or projects related to providing access to essential services, including: </w:t>
            </w:r>
          </w:p>
          <w:p w14:paraId="17D40F2F" w14:textId="77777777" w:rsidR="006109DD" w:rsidRDefault="00000000">
            <w:pPr>
              <w:spacing w:after="0" w:line="259" w:lineRule="auto"/>
              <w:ind w:left="514" w:right="107" w:hanging="360"/>
            </w:pPr>
            <w:r>
              <w:rPr>
                <w:rFonts w:ascii="Wingdings" w:eastAsia="Wingdings" w:hAnsi="Wingdings" w:cs="Wingdings"/>
              </w:rPr>
              <w:t>▪</w:t>
            </w:r>
            <w:r>
              <w:t xml:space="preserve"> Vehicles including buses</w:t>
            </w:r>
            <w:r>
              <w:rPr>
                <w:vertAlign w:val="superscript"/>
              </w:rPr>
              <w:t>18</w:t>
            </w:r>
            <w:r>
              <w:t xml:space="preserve"> that enables mobility for general public in rural and underserved areas with no access or inadequate access to transportation, </w:t>
            </w:r>
          </w:p>
        </w:tc>
      </w:tr>
    </w:tbl>
    <w:p w14:paraId="5648520E" w14:textId="77777777" w:rsidR="006109DD" w:rsidRDefault="00000000">
      <w:pPr>
        <w:spacing w:after="0" w:line="259" w:lineRule="auto"/>
        <w:ind w:left="0" w:right="0" w:firstLine="0"/>
        <w:jc w:val="left"/>
      </w:pPr>
      <w:r>
        <w:rPr>
          <w:rFonts w:ascii="Calibri" w:eastAsia="Calibri" w:hAnsi="Calibri" w:cs="Calibri"/>
          <w:noProof/>
          <w:sz w:val="22"/>
        </w:rPr>
        <mc:AlternateContent>
          <mc:Choice Requires="wpg">
            <w:drawing>
              <wp:inline distT="0" distB="0" distL="0" distR="0" wp14:anchorId="5E40FCF9" wp14:editId="7E35D6F6">
                <wp:extent cx="1829054" cy="9144"/>
                <wp:effectExtent l="0" t="0" r="0" b="0"/>
                <wp:docPr id="37381" name="Group 37381"/>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40420" name="Shape 40420"/>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381" style="width:144.02pt;height:0.719971pt;mso-position-horizontal-relative:char;mso-position-vertical-relative:line" coordsize="18290,91">
                <v:shape id="Shape 40421"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Calibri" w:eastAsia="Calibri" w:hAnsi="Calibri" w:cs="Calibri"/>
          <w:sz w:val="22"/>
        </w:rPr>
        <w:t xml:space="preserve"> </w:t>
      </w:r>
    </w:p>
    <w:p w14:paraId="2F80CFE2" w14:textId="77777777" w:rsidR="006109DD" w:rsidRDefault="00000000">
      <w:pPr>
        <w:spacing w:after="0" w:line="254" w:lineRule="auto"/>
        <w:ind w:left="-5" w:right="11"/>
      </w:pPr>
      <w:r>
        <w:rPr>
          <w:sz w:val="20"/>
          <w:vertAlign w:val="superscript"/>
        </w:rPr>
        <w:t>15</w:t>
      </w:r>
      <w:r>
        <w:rPr>
          <w:sz w:val="20"/>
        </w:rPr>
        <w:t>Financing will exclude air pollution prevention from fossil fuel production; and prevention of air pollution that results directly from technologies that are inherently reliant on fossil fuels as an energy source.</w:t>
      </w:r>
      <w:r>
        <w:rPr>
          <w:sz w:val="20"/>
          <w:vertAlign w:val="subscript"/>
        </w:rPr>
        <w:t xml:space="preserve"> </w:t>
      </w:r>
    </w:p>
    <w:p w14:paraId="7BB3E10C" w14:textId="77777777" w:rsidR="006109DD" w:rsidRDefault="00000000">
      <w:pPr>
        <w:spacing w:after="0" w:line="254" w:lineRule="auto"/>
        <w:ind w:left="-5" w:right="11"/>
      </w:pPr>
      <w:r>
        <w:rPr>
          <w:sz w:val="20"/>
          <w:vertAlign w:val="superscript"/>
        </w:rPr>
        <w:t>16</w:t>
      </w:r>
      <w:r>
        <w:rPr>
          <w:sz w:val="20"/>
        </w:rPr>
        <w:t>Special emphasis will be given to students coming from Low-Income / Economically Weaker Sections.</w:t>
      </w:r>
      <w:r>
        <w:rPr>
          <w:sz w:val="20"/>
          <w:vertAlign w:val="subscript"/>
        </w:rPr>
        <w:t xml:space="preserve"> </w:t>
      </w:r>
      <w:r>
        <w:rPr>
          <w:sz w:val="20"/>
          <w:vertAlign w:val="superscript"/>
        </w:rPr>
        <w:t>17</w:t>
      </w:r>
      <w:r>
        <w:rPr>
          <w:sz w:val="20"/>
        </w:rPr>
        <w:t>In financing the eligible projects/ entities, the Bank shall require a confirmation of accessibility to all, including those from economically weaker sections (as defined by Government of India)</w:t>
      </w:r>
      <w:r>
        <w:rPr>
          <w:sz w:val="20"/>
          <w:vertAlign w:val="subscript"/>
        </w:rPr>
        <w:t xml:space="preserve"> </w:t>
      </w:r>
    </w:p>
    <w:p w14:paraId="3ECD824B" w14:textId="77777777" w:rsidR="006109DD" w:rsidRDefault="00000000">
      <w:pPr>
        <w:spacing w:after="0" w:line="254" w:lineRule="auto"/>
        <w:ind w:left="-5" w:right="11"/>
      </w:pPr>
      <w:r>
        <w:rPr>
          <w:rFonts w:ascii="Calibri" w:eastAsia="Calibri" w:hAnsi="Calibri" w:cs="Calibri"/>
          <w:sz w:val="20"/>
          <w:vertAlign w:val="superscript"/>
        </w:rPr>
        <w:t>18</w:t>
      </w:r>
      <w:r>
        <w:rPr>
          <w:rFonts w:ascii="Calibri" w:eastAsia="Calibri" w:hAnsi="Calibri" w:cs="Calibri"/>
          <w:sz w:val="20"/>
        </w:rPr>
        <w:t xml:space="preserve"> </w:t>
      </w:r>
      <w:r>
        <w:rPr>
          <w:sz w:val="20"/>
        </w:rPr>
        <w:t>Vehicles financed and/or refinanced will also be subjected to relevant international environmental standards. Eligibility includes vehicles that are fully electric only.</w:t>
      </w:r>
      <w:r>
        <w:rPr>
          <w:rFonts w:ascii="Calibri" w:eastAsia="Calibri" w:hAnsi="Calibri" w:cs="Calibri"/>
          <w:sz w:val="20"/>
        </w:rPr>
        <w:t xml:space="preserve"> </w:t>
      </w:r>
    </w:p>
    <w:tbl>
      <w:tblPr>
        <w:tblStyle w:val="TableGrid"/>
        <w:tblW w:w="9018" w:type="dxa"/>
        <w:tblInd w:w="5" w:type="dxa"/>
        <w:tblCellMar>
          <w:top w:w="13" w:type="dxa"/>
          <w:left w:w="70" w:type="dxa"/>
          <w:bottom w:w="0" w:type="dxa"/>
          <w:right w:w="42" w:type="dxa"/>
        </w:tblCellMar>
        <w:tblLook w:val="04A0" w:firstRow="1" w:lastRow="0" w:firstColumn="1" w:lastColumn="0" w:noHBand="0" w:noVBand="1"/>
      </w:tblPr>
      <w:tblGrid>
        <w:gridCol w:w="2897"/>
        <w:gridCol w:w="6121"/>
      </w:tblGrid>
      <w:tr w:rsidR="006109DD" w14:paraId="08289556" w14:textId="77777777">
        <w:trPr>
          <w:trHeight w:val="5617"/>
        </w:trPr>
        <w:tc>
          <w:tcPr>
            <w:tcW w:w="2897" w:type="dxa"/>
            <w:tcBorders>
              <w:top w:val="single" w:sz="4" w:space="0" w:color="000000"/>
              <w:left w:val="single" w:sz="4" w:space="0" w:color="000000"/>
              <w:bottom w:val="single" w:sz="4" w:space="0" w:color="000000"/>
              <w:right w:val="single" w:sz="4" w:space="0" w:color="000000"/>
            </w:tcBorders>
          </w:tcPr>
          <w:p w14:paraId="6D0C57AD" w14:textId="77777777" w:rsidR="006109DD" w:rsidRDefault="006109DD">
            <w:pPr>
              <w:spacing w:after="160" w:line="259" w:lineRule="auto"/>
              <w:ind w:left="0" w:right="0" w:firstLine="0"/>
              <w:jc w:val="left"/>
            </w:pPr>
          </w:p>
        </w:tc>
        <w:tc>
          <w:tcPr>
            <w:tcW w:w="6121" w:type="dxa"/>
            <w:tcBorders>
              <w:top w:val="single" w:sz="4" w:space="0" w:color="000000"/>
              <w:left w:val="single" w:sz="4" w:space="0" w:color="000000"/>
              <w:bottom w:val="single" w:sz="4" w:space="0" w:color="000000"/>
              <w:right w:val="single" w:sz="4" w:space="0" w:color="000000"/>
            </w:tcBorders>
          </w:tcPr>
          <w:p w14:paraId="0D8C7F49" w14:textId="77777777" w:rsidR="006109DD" w:rsidRDefault="00000000">
            <w:pPr>
              <w:numPr>
                <w:ilvl w:val="0"/>
                <w:numId w:val="15"/>
              </w:numPr>
              <w:spacing w:after="40" w:line="277" w:lineRule="auto"/>
              <w:ind w:right="177" w:hanging="360"/>
            </w:pPr>
            <w:r>
              <w:t xml:space="preserve">Development of roads in areas that lack connectivity, or in areas lacking infrastructure in underdeveloped regions, </w:t>
            </w:r>
          </w:p>
          <w:p w14:paraId="61FBDBAC" w14:textId="77777777" w:rsidR="006109DD" w:rsidRDefault="00000000">
            <w:pPr>
              <w:numPr>
                <w:ilvl w:val="0"/>
                <w:numId w:val="15"/>
              </w:numPr>
              <w:spacing w:after="25" w:line="274" w:lineRule="auto"/>
              <w:ind w:right="177" w:hanging="360"/>
            </w:pPr>
            <w:r>
              <w:t>Loans up to a limit of ₹5 crore per borrower for building social infrastructure for drinking water facilities and sanitation facilities including construction/ refurbishment of household toilets and household level water improvements in Tier II to Tier VI centres</w:t>
            </w:r>
            <w:r>
              <w:rPr>
                <w:vertAlign w:val="superscript"/>
              </w:rPr>
              <w:footnoteReference w:id="12"/>
            </w:r>
            <w:r>
              <w:t xml:space="preserve">.  </w:t>
            </w:r>
          </w:p>
          <w:p w14:paraId="1627529E" w14:textId="77777777" w:rsidR="006109DD" w:rsidRDefault="00000000">
            <w:pPr>
              <w:spacing w:after="22" w:line="259" w:lineRule="auto"/>
              <w:ind w:left="192" w:right="0" w:firstLine="0"/>
              <w:jc w:val="left"/>
            </w:pPr>
            <w:r>
              <w:rPr>
                <w:b/>
                <w:color w:val="004B8D"/>
              </w:rPr>
              <w:t xml:space="preserve"> </w:t>
            </w:r>
          </w:p>
          <w:p w14:paraId="7D9937E9" w14:textId="77777777" w:rsidR="006109DD" w:rsidRDefault="00000000">
            <w:pPr>
              <w:spacing w:after="9" w:line="259" w:lineRule="auto"/>
              <w:ind w:left="192" w:right="0" w:firstLine="0"/>
              <w:jc w:val="left"/>
            </w:pPr>
            <w:r>
              <w:rPr>
                <w:b/>
                <w:color w:val="004B8D"/>
              </w:rPr>
              <w:t xml:space="preserve">Key contribution to SDGs: </w:t>
            </w:r>
          </w:p>
          <w:p w14:paraId="7A02CE8A" w14:textId="77777777" w:rsidR="006109DD" w:rsidRDefault="00000000">
            <w:pPr>
              <w:tabs>
                <w:tab w:val="center" w:pos="2791"/>
                <w:tab w:val="center" w:pos="4217"/>
              </w:tabs>
              <w:spacing w:after="0" w:line="259" w:lineRule="auto"/>
              <w:ind w:left="0" w:right="0" w:firstLine="0"/>
              <w:jc w:val="left"/>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72849AE4" wp14:editId="64372306">
                      <wp:extent cx="3172460" cy="1332509"/>
                      <wp:effectExtent l="0" t="0" r="0" b="0"/>
                      <wp:docPr id="37453" name="Group 37453"/>
                      <wp:cNvGraphicFramePr/>
                      <a:graphic xmlns:a="http://schemas.openxmlformats.org/drawingml/2006/main">
                        <a:graphicData uri="http://schemas.microsoft.com/office/word/2010/wordprocessingGroup">
                          <wpg:wgp>
                            <wpg:cNvGrpSpPr/>
                            <wpg:grpSpPr>
                              <a:xfrm>
                                <a:off x="0" y="0"/>
                                <a:ext cx="3172460" cy="1332509"/>
                                <a:chOff x="0" y="0"/>
                                <a:chExt cx="3172460" cy="1332509"/>
                              </a:xfrm>
                            </wpg:grpSpPr>
                            <wps:wsp>
                              <wps:cNvPr id="2111" name="Rectangle 2111"/>
                              <wps:cNvSpPr/>
                              <wps:spPr>
                                <a:xfrm>
                                  <a:off x="694944" y="510692"/>
                                  <a:ext cx="56314" cy="226002"/>
                                </a:xfrm>
                                <a:prstGeom prst="rect">
                                  <a:avLst/>
                                </a:prstGeom>
                                <a:ln>
                                  <a:noFill/>
                                </a:ln>
                              </wps:spPr>
                              <wps:txbx>
                                <w:txbxContent>
                                  <w:p w14:paraId="2E229E07" w14:textId="77777777" w:rsidR="006109DD"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2112" name="Rectangle 2112"/>
                              <wps:cNvSpPr/>
                              <wps:spPr>
                                <a:xfrm>
                                  <a:off x="1524254" y="500024"/>
                                  <a:ext cx="56314" cy="226002"/>
                                </a:xfrm>
                                <a:prstGeom prst="rect">
                                  <a:avLst/>
                                </a:prstGeom>
                                <a:ln>
                                  <a:noFill/>
                                </a:ln>
                              </wps:spPr>
                              <wps:txbx>
                                <w:txbxContent>
                                  <w:p w14:paraId="283A279F" w14:textId="77777777" w:rsidR="006109DD"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2113" name="Rectangle 2113"/>
                              <wps:cNvSpPr/>
                              <wps:spPr>
                                <a:xfrm>
                                  <a:off x="1662938" y="6248"/>
                                  <a:ext cx="56314" cy="226002"/>
                                </a:xfrm>
                                <a:prstGeom prst="rect">
                                  <a:avLst/>
                                </a:prstGeom>
                                <a:ln>
                                  <a:noFill/>
                                </a:ln>
                              </wps:spPr>
                              <wps:txbx>
                                <w:txbxContent>
                                  <w:p w14:paraId="043144CC" w14:textId="77777777" w:rsidR="006109DD" w:rsidRDefault="00000000">
                                    <w:pPr>
                                      <w:spacing w:after="160" w:line="259" w:lineRule="auto"/>
                                      <w:ind w:left="0" w:right="0" w:firstLine="0"/>
                                      <w:jc w:val="left"/>
                                    </w:pPr>
                                    <w:hyperlink r:id="rId84">
                                      <w:r>
                                        <w:t xml:space="preserve"> </w:t>
                                      </w:r>
                                    </w:hyperlink>
                                  </w:p>
                                </w:txbxContent>
                              </wps:txbx>
                              <wps:bodyPr horzOverflow="overflow" vert="horz" lIns="0" tIns="0" rIns="0" bIns="0" rtlCol="0">
                                <a:noAutofit/>
                              </wps:bodyPr>
                            </wps:wsp>
                            <wps:wsp>
                              <wps:cNvPr id="2114" name="Rectangle 2114"/>
                              <wps:cNvSpPr/>
                              <wps:spPr>
                                <a:xfrm>
                                  <a:off x="2491994" y="6248"/>
                                  <a:ext cx="56314" cy="226002"/>
                                </a:xfrm>
                                <a:prstGeom prst="rect">
                                  <a:avLst/>
                                </a:prstGeom>
                                <a:ln>
                                  <a:noFill/>
                                </a:ln>
                              </wps:spPr>
                              <wps:txbx>
                                <w:txbxContent>
                                  <w:p w14:paraId="4E09C97F" w14:textId="77777777" w:rsidR="006109DD" w:rsidRDefault="00000000">
                                    <w:pPr>
                                      <w:spacing w:after="160" w:line="259" w:lineRule="auto"/>
                                      <w:ind w:left="0" w:right="0" w:firstLine="0"/>
                                      <w:jc w:val="left"/>
                                    </w:pPr>
                                    <w:hyperlink r:id="rId85">
                                      <w:r>
                                        <w:t xml:space="preserve"> </w:t>
                                      </w:r>
                                    </w:hyperlink>
                                  </w:p>
                                </w:txbxContent>
                              </wps:txbx>
                              <wps:bodyPr horzOverflow="overflow" vert="horz" lIns="0" tIns="0" rIns="0" bIns="0" rtlCol="0">
                                <a:noAutofit/>
                              </wps:bodyPr>
                            </wps:wsp>
                            <wps:wsp>
                              <wps:cNvPr id="2115" name="Rectangle 2115"/>
                              <wps:cNvSpPr/>
                              <wps:spPr>
                                <a:xfrm>
                                  <a:off x="4572" y="679856"/>
                                  <a:ext cx="56314" cy="226002"/>
                                </a:xfrm>
                                <a:prstGeom prst="rect">
                                  <a:avLst/>
                                </a:prstGeom>
                                <a:ln>
                                  <a:noFill/>
                                </a:ln>
                              </wps:spPr>
                              <wps:txbx>
                                <w:txbxContent>
                                  <w:p w14:paraId="29298082" w14:textId="77777777" w:rsidR="006109DD"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2116" name="Rectangle 2116"/>
                              <wps:cNvSpPr/>
                              <wps:spPr>
                                <a:xfrm>
                                  <a:off x="833628" y="679856"/>
                                  <a:ext cx="56314" cy="226002"/>
                                </a:xfrm>
                                <a:prstGeom prst="rect">
                                  <a:avLst/>
                                </a:prstGeom>
                                <a:ln>
                                  <a:noFill/>
                                </a:ln>
                              </wps:spPr>
                              <wps:txbx>
                                <w:txbxContent>
                                  <w:p w14:paraId="35EF50F4" w14:textId="77777777" w:rsidR="006109DD" w:rsidRDefault="00000000">
                                    <w:pPr>
                                      <w:spacing w:after="160" w:line="259" w:lineRule="auto"/>
                                      <w:ind w:left="0" w:right="0" w:firstLine="0"/>
                                      <w:jc w:val="left"/>
                                    </w:pPr>
                                    <w:hyperlink r:id="rId86">
                                      <w:r>
                                        <w:rPr>
                                          <w:color w:val="0265B5"/>
                                        </w:rPr>
                                        <w:t xml:space="preserve"> </w:t>
                                      </w:r>
                                    </w:hyperlink>
                                  </w:p>
                                </w:txbxContent>
                              </wps:txbx>
                              <wps:bodyPr horzOverflow="overflow" vert="horz" lIns="0" tIns="0" rIns="0" bIns="0" rtlCol="0">
                                <a:noAutofit/>
                              </wps:bodyPr>
                            </wps:wsp>
                            <pic:pic xmlns:pic="http://schemas.openxmlformats.org/drawingml/2006/picture">
                              <pic:nvPicPr>
                                <pic:cNvPr id="2245" name="Picture 2245"/>
                                <pic:cNvPicPr/>
                              </pic:nvPicPr>
                              <pic:blipFill>
                                <a:blip r:embed="rId59"/>
                                <a:stretch>
                                  <a:fillRect/>
                                </a:stretch>
                              </pic:blipFill>
                              <pic:spPr>
                                <a:xfrm>
                                  <a:off x="4445" y="25"/>
                                  <a:ext cx="691515" cy="641985"/>
                                </a:xfrm>
                                <a:prstGeom prst="rect">
                                  <a:avLst/>
                                </a:prstGeom>
                              </pic:spPr>
                            </pic:pic>
                            <pic:pic xmlns:pic="http://schemas.openxmlformats.org/drawingml/2006/picture">
                              <pic:nvPicPr>
                                <pic:cNvPr id="2247" name="Picture 2247"/>
                                <pic:cNvPicPr/>
                              </pic:nvPicPr>
                              <pic:blipFill>
                                <a:blip r:embed="rId70"/>
                                <a:stretch>
                                  <a:fillRect/>
                                </a:stretch>
                              </pic:blipFill>
                              <pic:spPr>
                                <a:xfrm>
                                  <a:off x="833120" y="0"/>
                                  <a:ext cx="677806" cy="636860"/>
                                </a:xfrm>
                                <a:prstGeom prst="rect">
                                  <a:avLst/>
                                </a:prstGeom>
                              </pic:spPr>
                            </pic:pic>
                            <pic:pic xmlns:pic="http://schemas.openxmlformats.org/drawingml/2006/picture">
                              <pic:nvPicPr>
                                <pic:cNvPr id="2253" name="Picture 2253"/>
                                <pic:cNvPicPr/>
                              </pic:nvPicPr>
                              <pic:blipFill>
                                <a:blip r:embed="rId41"/>
                                <a:stretch>
                                  <a:fillRect/>
                                </a:stretch>
                              </pic:blipFill>
                              <pic:spPr>
                                <a:xfrm>
                                  <a:off x="1654175" y="7010"/>
                                  <a:ext cx="680784" cy="602615"/>
                                </a:xfrm>
                                <a:prstGeom prst="rect">
                                  <a:avLst/>
                                </a:prstGeom>
                              </pic:spPr>
                            </pic:pic>
                            <pic:pic xmlns:pic="http://schemas.openxmlformats.org/drawingml/2006/picture">
                              <pic:nvPicPr>
                                <pic:cNvPr id="2255" name="Picture 2255"/>
                                <pic:cNvPicPr/>
                              </pic:nvPicPr>
                              <pic:blipFill>
                                <a:blip r:embed="rId57"/>
                                <a:stretch>
                                  <a:fillRect/>
                                </a:stretch>
                              </pic:blipFill>
                              <pic:spPr>
                                <a:xfrm>
                                  <a:off x="2480945" y="7010"/>
                                  <a:ext cx="691515" cy="602615"/>
                                </a:xfrm>
                                <a:prstGeom prst="rect">
                                  <a:avLst/>
                                </a:prstGeom>
                              </pic:spPr>
                            </pic:pic>
                            <pic:pic xmlns:pic="http://schemas.openxmlformats.org/drawingml/2006/picture">
                              <pic:nvPicPr>
                                <pic:cNvPr id="2257" name="Picture 2257"/>
                                <pic:cNvPicPr/>
                              </pic:nvPicPr>
                              <pic:blipFill>
                                <a:blip r:embed="rId58"/>
                                <a:stretch>
                                  <a:fillRect/>
                                </a:stretch>
                              </pic:blipFill>
                              <pic:spPr>
                                <a:xfrm>
                                  <a:off x="0" y="680999"/>
                                  <a:ext cx="691299" cy="640715"/>
                                </a:xfrm>
                                <a:prstGeom prst="rect">
                                  <a:avLst/>
                                </a:prstGeom>
                              </pic:spPr>
                            </pic:pic>
                            <pic:pic xmlns:pic="http://schemas.openxmlformats.org/drawingml/2006/picture">
                              <pic:nvPicPr>
                                <pic:cNvPr id="2259" name="Picture 2259"/>
                                <pic:cNvPicPr/>
                              </pic:nvPicPr>
                              <pic:blipFill>
                                <a:blip r:embed="rId46"/>
                                <a:stretch>
                                  <a:fillRect/>
                                </a:stretch>
                              </pic:blipFill>
                              <pic:spPr>
                                <a:xfrm>
                                  <a:off x="826770" y="680999"/>
                                  <a:ext cx="691261" cy="651510"/>
                                </a:xfrm>
                                <a:prstGeom prst="rect">
                                  <a:avLst/>
                                </a:prstGeom>
                              </pic:spPr>
                            </pic:pic>
                          </wpg:wgp>
                        </a:graphicData>
                      </a:graphic>
                    </wp:inline>
                  </w:drawing>
                </mc:Choice>
                <mc:Fallback xmlns:a="http://schemas.openxmlformats.org/drawingml/2006/main">
                  <w:pict>
                    <v:group id="Group 37453" style="width:249.8pt;height:104.922pt;mso-position-horizontal-relative:char;mso-position-vertical-relative:line" coordsize="31724,13325">
                      <v:rect id="Rectangle 2111" style="position:absolute;width:563;height:2260;left:6949;top:5106;" filled="f" stroked="f">
                        <v:textbox inset="0,0,0,0">
                          <w:txbxContent>
                            <w:p>
                              <w:pPr>
                                <w:spacing w:before="0" w:after="160" w:line="259" w:lineRule="auto"/>
                                <w:ind w:left="0" w:right="0" w:firstLine="0"/>
                                <w:jc w:val="left"/>
                              </w:pPr>
                              <w:r>
                                <w:rPr/>
                                <w:t xml:space="preserve"> </w:t>
                              </w:r>
                            </w:p>
                          </w:txbxContent>
                        </v:textbox>
                      </v:rect>
                      <v:rect id="Rectangle 2112" style="position:absolute;width:563;height:2260;left:15242;top:5000;" filled="f" stroked="f">
                        <v:textbox inset="0,0,0,0">
                          <w:txbxContent>
                            <w:p>
                              <w:pPr>
                                <w:spacing w:before="0" w:after="160" w:line="259" w:lineRule="auto"/>
                                <w:ind w:left="0" w:right="0" w:firstLine="0"/>
                                <w:jc w:val="left"/>
                              </w:pPr>
                              <w:r>
                                <w:rPr/>
                                <w:t xml:space="preserve"> </w:t>
                              </w:r>
                            </w:p>
                          </w:txbxContent>
                        </v:textbox>
                      </v:rect>
                      <v:rect id="Rectangle 2113" style="position:absolute;width:563;height:2260;left:16629;top:62;" filled="f" stroked="f">
                        <v:textbox inset="0,0,0,0">
                          <w:txbxContent>
                            <w:p>
                              <w:pPr>
                                <w:spacing w:before="0" w:after="160" w:line="259" w:lineRule="auto"/>
                                <w:ind w:left="0" w:right="0" w:firstLine="0"/>
                                <w:jc w:val="left"/>
                              </w:pPr>
                              <w:hyperlink r:id="hyperlink2261">
                                <w:r>
                                  <w:rPr/>
                                  <w:t xml:space="preserve"> </w:t>
                                </w:r>
                              </w:hyperlink>
                            </w:p>
                          </w:txbxContent>
                        </v:textbox>
                      </v:rect>
                      <v:rect id="Rectangle 2114" style="position:absolute;width:563;height:2260;left:24919;top:62;" filled="f" stroked="f">
                        <v:textbox inset="0,0,0,0">
                          <w:txbxContent>
                            <w:p>
                              <w:pPr>
                                <w:spacing w:before="0" w:after="160" w:line="259" w:lineRule="auto"/>
                                <w:ind w:left="0" w:right="0" w:firstLine="0"/>
                                <w:jc w:val="left"/>
                              </w:pPr>
                              <w:hyperlink r:id="hyperlink2262">
                                <w:r>
                                  <w:rPr/>
                                  <w:t xml:space="preserve"> </w:t>
                                </w:r>
                              </w:hyperlink>
                            </w:p>
                          </w:txbxContent>
                        </v:textbox>
                      </v:rect>
                      <v:rect id="Rectangle 2115" style="position:absolute;width:563;height:2260;left:45;top:6798;" filled="f" stroked="f">
                        <v:textbox inset="0,0,0,0">
                          <w:txbxContent>
                            <w:p>
                              <w:pPr>
                                <w:spacing w:before="0" w:after="160" w:line="259" w:lineRule="auto"/>
                                <w:ind w:left="0" w:right="0" w:firstLine="0"/>
                                <w:jc w:val="left"/>
                              </w:pPr>
                              <w:r>
                                <w:rPr/>
                                <w:t xml:space="preserve"> </w:t>
                              </w:r>
                            </w:p>
                          </w:txbxContent>
                        </v:textbox>
                      </v:rect>
                      <v:rect id="Rectangle 2116" style="position:absolute;width:563;height:2260;left:8336;top:6798;" filled="f" stroked="f">
                        <v:textbox inset="0,0,0,0">
                          <w:txbxContent>
                            <w:p>
                              <w:pPr>
                                <w:spacing w:before="0" w:after="160" w:line="259" w:lineRule="auto"/>
                                <w:ind w:left="0" w:right="0" w:firstLine="0"/>
                                <w:jc w:val="left"/>
                              </w:pPr>
                              <w:hyperlink r:id="hyperlink2263">
                                <w:r>
                                  <w:rPr>
                                    <w:color w:val="0265b5"/>
                                  </w:rPr>
                                  <w:t xml:space="preserve"> </w:t>
                                </w:r>
                              </w:hyperlink>
                            </w:p>
                          </w:txbxContent>
                        </v:textbox>
                      </v:rect>
                      <v:shape id="Picture 2245" style="position:absolute;width:6915;height:6419;left:44;top:0;" filled="f">
                        <v:imagedata r:id="rId55"/>
                      </v:shape>
                      <v:shape id="Picture 2247" style="position:absolute;width:6778;height:6368;left:8331;top:0;" filled="f">
                        <v:imagedata r:id="rId72"/>
                      </v:shape>
                      <v:shape id="Picture 2253" style="position:absolute;width:6807;height:6026;left:16541;top:70;" filled="f">
                        <v:imagedata r:id="rId41"/>
                      </v:shape>
                      <v:shape id="Picture 2255" style="position:absolute;width:6915;height:6026;left:24809;top:70;" filled="f">
                        <v:imagedata r:id="rId59"/>
                      </v:shape>
                      <v:shape id="Picture 2257" style="position:absolute;width:6912;height:6407;left:0;top:6809;" filled="f">
                        <v:imagedata r:id="rId60"/>
                      </v:shape>
                      <v:shape id="Picture 2259" style="position:absolute;width:6912;height:6515;left:8267;top:6809;" filled="f">
                        <v:imagedata r:id="rId49"/>
                      </v:shape>
                    </v:group>
                  </w:pict>
                </mc:Fallback>
              </mc:AlternateContent>
            </w:r>
            <w:r>
              <w:rPr>
                <w:color w:val="0265B5"/>
              </w:rPr>
              <w:t xml:space="preserve"> </w:t>
            </w:r>
            <w:r>
              <w:rPr>
                <w:color w:val="0265B5"/>
              </w:rPr>
              <w:tab/>
            </w:r>
            <w:r>
              <w:t xml:space="preserve"> </w:t>
            </w:r>
          </w:p>
          <w:p w14:paraId="58BA8FB9" w14:textId="77777777" w:rsidR="006109DD" w:rsidRDefault="00000000">
            <w:pPr>
              <w:spacing w:after="0" w:line="259" w:lineRule="auto"/>
              <w:ind w:left="192" w:right="0" w:firstLine="0"/>
              <w:jc w:val="left"/>
            </w:pPr>
            <w:r>
              <w:rPr>
                <w:sz w:val="2"/>
              </w:rPr>
              <w:t xml:space="preserve"> </w:t>
            </w:r>
            <w:r>
              <w:rPr>
                <w:sz w:val="2"/>
              </w:rPr>
              <w:tab/>
              <w:t xml:space="preserve"> </w:t>
            </w:r>
          </w:p>
        </w:tc>
      </w:tr>
      <w:tr w:rsidR="006109DD" w14:paraId="23D023CF" w14:textId="77777777">
        <w:trPr>
          <w:trHeight w:val="4304"/>
        </w:trPr>
        <w:tc>
          <w:tcPr>
            <w:tcW w:w="2897" w:type="dxa"/>
            <w:tcBorders>
              <w:top w:val="single" w:sz="4" w:space="0" w:color="000000"/>
              <w:left w:val="single" w:sz="4" w:space="0" w:color="000000"/>
              <w:bottom w:val="single" w:sz="4" w:space="0" w:color="000000"/>
              <w:right w:val="single" w:sz="4" w:space="0" w:color="000000"/>
            </w:tcBorders>
          </w:tcPr>
          <w:p w14:paraId="17F5B1A7" w14:textId="77777777" w:rsidR="006109DD" w:rsidRDefault="00000000">
            <w:pPr>
              <w:spacing w:after="19" w:line="259" w:lineRule="auto"/>
              <w:ind w:left="38" w:right="0" w:firstLine="0"/>
              <w:jc w:val="left"/>
            </w:pPr>
            <w:r>
              <w:rPr>
                <w:b/>
              </w:rPr>
              <w:t xml:space="preserve">Affordable Housing </w:t>
            </w:r>
          </w:p>
          <w:p w14:paraId="47AD09FE" w14:textId="77777777" w:rsidR="006109DD" w:rsidRDefault="00000000">
            <w:pPr>
              <w:spacing w:after="0" w:line="259" w:lineRule="auto"/>
              <w:ind w:left="38" w:right="0" w:firstLine="0"/>
              <w:jc w:val="left"/>
            </w:pPr>
            <w:r>
              <w:t xml:space="preserve"> </w:t>
            </w:r>
          </w:p>
        </w:tc>
        <w:tc>
          <w:tcPr>
            <w:tcW w:w="6121" w:type="dxa"/>
            <w:tcBorders>
              <w:top w:val="single" w:sz="4" w:space="0" w:color="000000"/>
              <w:left w:val="single" w:sz="4" w:space="0" w:color="000000"/>
              <w:bottom w:val="single" w:sz="4" w:space="0" w:color="000000"/>
              <w:right w:val="single" w:sz="4" w:space="0" w:color="000000"/>
            </w:tcBorders>
          </w:tcPr>
          <w:p w14:paraId="54652333" w14:textId="77777777" w:rsidR="006109DD" w:rsidRDefault="00000000">
            <w:pPr>
              <w:spacing w:after="19" w:line="259" w:lineRule="auto"/>
              <w:ind w:left="38" w:right="0" w:firstLine="0"/>
              <w:jc w:val="left"/>
            </w:pPr>
            <w:r>
              <w:t xml:space="preserve">Investments or projects including: </w:t>
            </w:r>
          </w:p>
          <w:p w14:paraId="470431C5" w14:textId="77777777" w:rsidR="006109DD" w:rsidRDefault="00000000">
            <w:pPr>
              <w:numPr>
                <w:ilvl w:val="0"/>
                <w:numId w:val="16"/>
              </w:numPr>
              <w:spacing w:after="55" w:line="250" w:lineRule="auto"/>
              <w:ind w:right="0" w:hanging="427"/>
              <w:jc w:val="left"/>
            </w:pPr>
            <w:r>
              <w:t>loans to individuals for purchase or construction of low-cost houses</w:t>
            </w:r>
            <w:r>
              <w:rPr>
                <w:rFonts w:ascii="Calibri" w:eastAsia="Calibri" w:hAnsi="Calibri" w:cs="Calibri"/>
                <w:vertAlign w:val="superscript"/>
              </w:rPr>
              <w:footnoteReference w:id="13"/>
            </w:r>
            <w:r>
              <w:t xml:space="preserve"> </w:t>
            </w:r>
          </w:p>
          <w:p w14:paraId="06F62F08" w14:textId="77777777" w:rsidR="006109DD" w:rsidRDefault="00000000">
            <w:pPr>
              <w:numPr>
                <w:ilvl w:val="0"/>
                <w:numId w:val="16"/>
              </w:numPr>
              <w:spacing w:after="72" w:line="242" w:lineRule="auto"/>
              <w:ind w:right="0" w:hanging="427"/>
              <w:jc w:val="left"/>
            </w:pPr>
            <w:r>
              <w:t>loans to individuals for renovation of an existing house</w:t>
            </w:r>
            <w:r>
              <w:rPr>
                <w:rFonts w:ascii="Calibri" w:eastAsia="Calibri" w:hAnsi="Calibri" w:cs="Calibri"/>
                <w:vertAlign w:val="superscript"/>
              </w:rPr>
              <w:footnoteReference w:id="14"/>
            </w:r>
            <w:r>
              <w:t xml:space="preserve"> </w:t>
            </w:r>
          </w:p>
          <w:p w14:paraId="2D76FEEE" w14:textId="77777777" w:rsidR="006109DD" w:rsidRDefault="00000000">
            <w:pPr>
              <w:numPr>
                <w:ilvl w:val="0"/>
                <w:numId w:val="16"/>
              </w:numPr>
              <w:spacing w:after="34" w:line="259" w:lineRule="auto"/>
              <w:ind w:right="0" w:hanging="427"/>
              <w:jc w:val="left"/>
            </w:pPr>
            <w:r>
              <w:t>loans for affordable housing projects</w:t>
            </w:r>
            <w:r>
              <w:rPr>
                <w:rFonts w:ascii="Calibri" w:eastAsia="Calibri" w:hAnsi="Calibri" w:cs="Calibri"/>
                <w:vertAlign w:val="superscript"/>
              </w:rPr>
              <w:footnoteReference w:id="15"/>
            </w:r>
            <w:r>
              <w:t xml:space="preserve"> </w:t>
            </w:r>
          </w:p>
          <w:p w14:paraId="491EACB4" w14:textId="77777777" w:rsidR="006109DD" w:rsidRDefault="00000000">
            <w:pPr>
              <w:spacing w:after="19" w:line="259" w:lineRule="auto"/>
              <w:ind w:left="38" w:right="0" w:firstLine="0"/>
              <w:jc w:val="left"/>
            </w:pPr>
            <w:r>
              <w:t xml:space="preserve"> </w:t>
            </w:r>
          </w:p>
          <w:p w14:paraId="38D450BB" w14:textId="77777777" w:rsidR="006109DD" w:rsidRDefault="00000000">
            <w:pPr>
              <w:spacing w:after="2" w:line="276" w:lineRule="auto"/>
              <w:ind w:left="38" w:right="0" w:firstLine="0"/>
            </w:pPr>
            <w:r>
              <w:t xml:space="preserve">Additionally, SBI intends to prioritize loans to EWS and LIG. </w:t>
            </w:r>
          </w:p>
          <w:p w14:paraId="4429D985" w14:textId="77777777" w:rsidR="006109DD" w:rsidRDefault="00000000">
            <w:pPr>
              <w:spacing w:after="0" w:line="259" w:lineRule="auto"/>
              <w:ind w:left="84" w:right="0" w:firstLine="0"/>
              <w:jc w:val="left"/>
            </w:pPr>
            <w:r>
              <w:rPr>
                <w:b/>
                <w:color w:val="004B8D"/>
              </w:rPr>
              <w:t xml:space="preserve">Key contribution to SDGs: </w:t>
            </w:r>
          </w:p>
          <w:p w14:paraId="148A9704" w14:textId="77777777" w:rsidR="006109DD" w:rsidRDefault="00000000">
            <w:pPr>
              <w:spacing w:after="0" w:line="259" w:lineRule="auto"/>
              <w:ind w:left="192" w:right="0" w:firstLine="0"/>
              <w:jc w:val="left"/>
            </w:pPr>
            <w:r>
              <w:rPr>
                <w:rFonts w:ascii="Calibri" w:eastAsia="Calibri" w:hAnsi="Calibri" w:cs="Calibri"/>
                <w:noProof/>
                <w:sz w:val="22"/>
              </w:rPr>
              <mc:AlternateContent>
                <mc:Choice Requires="wpg">
                  <w:drawing>
                    <wp:inline distT="0" distB="0" distL="0" distR="0" wp14:anchorId="3247834F" wp14:editId="7C853747">
                      <wp:extent cx="1417066" cy="693039"/>
                      <wp:effectExtent l="0" t="0" r="0" b="0"/>
                      <wp:docPr id="38075" name="Group 38075"/>
                      <wp:cNvGraphicFramePr/>
                      <a:graphic xmlns:a="http://schemas.openxmlformats.org/drawingml/2006/main">
                        <a:graphicData uri="http://schemas.microsoft.com/office/word/2010/wordprocessingGroup">
                          <wpg:wgp>
                            <wpg:cNvGrpSpPr/>
                            <wpg:grpSpPr>
                              <a:xfrm>
                                <a:off x="0" y="0"/>
                                <a:ext cx="1417066" cy="693039"/>
                                <a:chOff x="0" y="0"/>
                                <a:chExt cx="1417066" cy="693039"/>
                              </a:xfrm>
                            </wpg:grpSpPr>
                            <wps:wsp>
                              <wps:cNvPr id="2167" name="Rectangle 2167"/>
                              <wps:cNvSpPr/>
                              <wps:spPr>
                                <a:xfrm>
                                  <a:off x="690499" y="523113"/>
                                  <a:ext cx="56314" cy="226002"/>
                                </a:xfrm>
                                <a:prstGeom prst="rect">
                                  <a:avLst/>
                                </a:prstGeom>
                                <a:ln>
                                  <a:noFill/>
                                </a:ln>
                              </wps:spPr>
                              <wps:txbx>
                                <w:txbxContent>
                                  <w:p w14:paraId="08ECD08C" w14:textId="77777777" w:rsidR="006109DD" w:rsidRDefault="00000000">
                                    <w:pPr>
                                      <w:spacing w:after="160" w:line="259" w:lineRule="auto"/>
                                      <w:ind w:left="0" w:right="0" w:firstLine="0"/>
                                      <w:jc w:val="left"/>
                                    </w:pPr>
                                    <w:hyperlink r:id="rId87">
                                      <w:r>
                                        <w:t xml:space="preserve"> </w:t>
                                      </w:r>
                                    </w:hyperlink>
                                  </w:p>
                                </w:txbxContent>
                              </wps:txbx>
                              <wps:bodyPr horzOverflow="overflow" vert="horz" lIns="0" tIns="0" rIns="0" bIns="0" rtlCol="0">
                                <a:noAutofit/>
                              </wps:bodyPr>
                            </wps:wsp>
                            <wps:wsp>
                              <wps:cNvPr id="2168" name="Rectangle 2168"/>
                              <wps:cNvSpPr/>
                              <wps:spPr>
                                <a:xfrm>
                                  <a:off x="829183" y="18669"/>
                                  <a:ext cx="56314" cy="226001"/>
                                </a:xfrm>
                                <a:prstGeom prst="rect">
                                  <a:avLst/>
                                </a:prstGeom>
                                <a:ln>
                                  <a:noFill/>
                                </a:ln>
                              </wps:spPr>
                              <wps:txbx>
                                <w:txbxContent>
                                  <w:p w14:paraId="00721AD8" w14:textId="77777777" w:rsidR="006109DD" w:rsidRDefault="00000000">
                                    <w:pPr>
                                      <w:spacing w:after="160" w:line="259" w:lineRule="auto"/>
                                      <w:ind w:left="0" w:right="0" w:firstLine="0"/>
                                      <w:jc w:val="left"/>
                                    </w:pPr>
                                    <w:hyperlink r:id="rId88">
                                      <w:r>
                                        <w:t xml:space="preserve"> </w:t>
                                      </w:r>
                                    </w:hyperlink>
                                  </w:p>
                                </w:txbxContent>
                              </wps:txbx>
                              <wps:bodyPr horzOverflow="overflow" vert="horz" lIns="0" tIns="0" rIns="0" bIns="0" rtlCol="0">
                                <a:noAutofit/>
                              </wps:bodyPr>
                            </wps:wsp>
                            <pic:pic xmlns:pic="http://schemas.openxmlformats.org/drawingml/2006/picture">
                              <pic:nvPicPr>
                                <pic:cNvPr id="2249" name="Picture 2249"/>
                                <pic:cNvPicPr/>
                              </pic:nvPicPr>
                              <pic:blipFill>
                                <a:blip r:embed="rId52"/>
                                <a:stretch>
                                  <a:fillRect/>
                                </a:stretch>
                              </pic:blipFill>
                              <pic:spPr>
                                <a:xfrm>
                                  <a:off x="0" y="12064"/>
                                  <a:ext cx="691515" cy="640715"/>
                                </a:xfrm>
                                <a:prstGeom prst="rect">
                                  <a:avLst/>
                                </a:prstGeom>
                              </pic:spPr>
                            </pic:pic>
                            <pic:pic xmlns:pic="http://schemas.openxmlformats.org/drawingml/2006/picture">
                              <pic:nvPicPr>
                                <pic:cNvPr id="2251" name="Picture 2251"/>
                                <pic:cNvPicPr/>
                              </pic:nvPicPr>
                              <pic:blipFill>
                                <a:blip r:embed="rId46"/>
                                <a:stretch>
                                  <a:fillRect/>
                                </a:stretch>
                              </pic:blipFill>
                              <pic:spPr>
                                <a:xfrm>
                                  <a:off x="725805" y="0"/>
                                  <a:ext cx="691261" cy="651510"/>
                                </a:xfrm>
                                <a:prstGeom prst="rect">
                                  <a:avLst/>
                                </a:prstGeom>
                              </pic:spPr>
                            </pic:pic>
                          </wpg:wgp>
                        </a:graphicData>
                      </a:graphic>
                    </wp:inline>
                  </w:drawing>
                </mc:Choice>
                <mc:Fallback xmlns:a="http://schemas.openxmlformats.org/drawingml/2006/main">
                  <w:pict>
                    <v:group id="Group 38075" style="width:111.58pt;height:54.57pt;mso-position-horizontal-relative:char;mso-position-vertical-relative:line" coordsize="14170,6930">
                      <v:rect id="Rectangle 2167" style="position:absolute;width:563;height:2260;left:6904;top:5231;" filled="f" stroked="f">
                        <v:textbox inset="0,0,0,0">
                          <w:txbxContent>
                            <w:p>
                              <w:pPr>
                                <w:spacing w:before="0" w:after="160" w:line="259" w:lineRule="auto"/>
                                <w:ind w:left="0" w:right="0" w:firstLine="0"/>
                                <w:jc w:val="left"/>
                              </w:pPr>
                              <w:hyperlink r:id="hyperlink2260">
                                <w:r>
                                  <w:rPr/>
                                  <w:t xml:space="preserve"> </w:t>
                                </w:r>
                              </w:hyperlink>
                            </w:p>
                          </w:txbxContent>
                        </v:textbox>
                      </v:rect>
                      <v:rect id="Rectangle 2168" style="position:absolute;width:563;height:2260;left:8291;top:186;" filled="f" stroked="f">
                        <v:textbox inset="0,0,0,0">
                          <w:txbxContent>
                            <w:p>
                              <w:pPr>
                                <w:spacing w:before="0" w:after="160" w:line="259" w:lineRule="auto"/>
                                <w:ind w:left="0" w:right="0" w:firstLine="0"/>
                                <w:jc w:val="left"/>
                              </w:pPr>
                              <w:hyperlink r:id="hyperlink2260">
                                <w:r>
                                  <w:rPr/>
                                  <w:t xml:space="preserve"> </w:t>
                                </w:r>
                              </w:hyperlink>
                            </w:p>
                          </w:txbxContent>
                        </v:textbox>
                      </v:rect>
                      <v:shape id="Picture 2249" style="position:absolute;width:6915;height:6407;left:0;top:120;" filled="f">
                        <v:imagedata r:id="rId54"/>
                      </v:shape>
                      <v:shape id="Picture 2251" style="position:absolute;width:6912;height:6515;left:7258;top:0;" filled="f">
                        <v:imagedata r:id="rId49"/>
                      </v:shape>
                    </v:group>
                  </w:pict>
                </mc:Fallback>
              </mc:AlternateContent>
            </w:r>
          </w:p>
        </w:tc>
      </w:tr>
    </w:tbl>
    <w:p w14:paraId="02FA8E40" w14:textId="77777777" w:rsidR="006109DD" w:rsidRDefault="00000000">
      <w:pPr>
        <w:spacing w:after="0" w:line="259" w:lineRule="auto"/>
        <w:ind w:left="0" w:right="0" w:firstLine="0"/>
        <w:jc w:val="left"/>
      </w:pPr>
      <w:r>
        <w:rPr>
          <w:rFonts w:ascii="Calibri" w:eastAsia="Calibri" w:hAnsi="Calibri" w:cs="Calibri"/>
          <w:noProof/>
          <w:sz w:val="22"/>
        </w:rPr>
        <mc:AlternateContent>
          <mc:Choice Requires="wpg">
            <w:drawing>
              <wp:inline distT="0" distB="0" distL="0" distR="0" wp14:anchorId="1DA686DF" wp14:editId="1890D807">
                <wp:extent cx="1829054" cy="9144"/>
                <wp:effectExtent l="0" t="0" r="0" b="0"/>
                <wp:docPr id="38715" name="Group 38715"/>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40422" name="Shape 40422"/>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715" style="width:144.02pt;height:0.720032pt;mso-position-horizontal-relative:char;mso-position-vertical-relative:line" coordsize="18290,91">
                <v:shape id="Shape 40423"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Calibri" w:eastAsia="Calibri" w:hAnsi="Calibri" w:cs="Calibri"/>
          <w:sz w:val="22"/>
        </w:rPr>
        <w:t xml:space="preserve"> </w:t>
      </w:r>
    </w:p>
    <w:p w14:paraId="612FDCC1" w14:textId="77777777" w:rsidR="006109DD" w:rsidRDefault="006109DD">
      <w:pPr>
        <w:spacing w:after="0" w:line="259" w:lineRule="auto"/>
        <w:ind w:left="-1440" w:right="23" w:firstLine="0"/>
        <w:jc w:val="left"/>
      </w:pPr>
    </w:p>
    <w:tbl>
      <w:tblPr>
        <w:tblStyle w:val="TableGrid"/>
        <w:tblW w:w="9018" w:type="dxa"/>
        <w:tblInd w:w="5" w:type="dxa"/>
        <w:tblCellMar>
          <w:top w:w="5" w:type="dxa"/>
          <w:left w:w="96" w:type="dxa"/>
          <w:bottom w:w="0" w:type="dxa"/>
          <w:right w:w="41" w:type="dxa"/>
        </w:tblCellMar>
        <w:tblLook w:val="04A0" w:firstRow="1" w:lastRow="0" w:firstColumn="1" w:lastColumn="0" w:noHBand="0" w:noVBand="1"/>
      </w:tblPr>
      <w:tblGrid>
        <w:gridCol w:w="2897"/>
        <w:gridCol w:w="6121"/>
      </w:tblGrid>
      <w:tr w:rsidR="006109DD" w14:paraId="6CA05365" w14:textId="77777777">
        <w:trPr>
          <w:trHeight w:val="6421"/>
        </w:trPr>
        <w:tc>
          <w:tcPr>
            <w:tcW w:w="2897" w:type="dxa"/>
            <w:tcBorders>
              <w:top w:val="single" w:sz="4" w:space="0" w:color="000000"/>
              <w:left w:val="single" w:sz="4" w:space="0" w:color="000000"/>
              <w:bottom w:val="single" w:sz="4" w:space="0" w:color="000000"/>
              <w:right w:val="single" w:sz="4" w:space="0" w:color="000000"/>
            </w:tcBorders>
          </w:tcPr>
          <w:p w14:paraId="0434B81A" w14:textId="77777777" w:rsidR="006109DD" w:rsidRDefault="00000000">
            <w:pPr>
              <w:spacing w:after="19" w:line="259" w:lineRule="auto"/>
              <w:ind w:left="12" w:right="0" w:firstLine="0"/>
              <w:jc w:val="left"/>
            </w:pPr>
            <w:r>
              <w:rPr>
                <w:b/>
              </w:rPr>
              <w:t xml:space="preserve">Employment </w:t>
            </w:r>
          </w:p>
          <w:p w14:paraId="75877BB5" w14:textId="77777777" w:rsidR="006109DD" w:rsidRDefault="00000000">
            <w:pPr>
              <w:spacing w:after="0" w:line="278" w:lineRule="auto"/>
              <w:ind w:left="12" w:right="0" w:firstLine="0"/>
            </w:pPr>
            <w:r>
              <w:rPr>
                <w:b/>
              </w:rPr>
              <w:t xml:space="preserve">Generation including through SME </w:t>
            </w:r>
          </w:p>
          <w:p w14:paraId="69A1CCC8" w14:textId="77777777" w:rsidR="006109DD" w:rsidRDefault="00000000">
            <w:pPr>
              <w:spacing w:after="19" w:line="259" w:lineRule="auto"/>
              <w:ind w:left="12" w:right="0" w:firstLine="0"/>
            </w:pPr>
            <w:r>
              <w:rPr>
                <w:b/>
              </w:rPr>
              <w:t xml:space="preserve">Financing/Microfinance </w:t>
            </w:r>
          </w:p>
          <w:p w14:paraId="7F3A0293" w14:textId="77777777" w:rsidR="006109DD" w:rsidRDefault="00000000">
            <w:pPr>
              <w:spacing w:after="0" w:line="259" w:lineRule="auto"/>
              <w:ind w:left="12" w:right="0" w:firstLine="0"/>
              <w:jc w:val="left"/>
            </w:pPr>
            <w:r>
              <w:t xml:space="preserve"> </w:t>
            </w:r>
          </w:p>
        </w:tc>
        <w:tc>
          <w:tcPr>
            <w:tcW w:w="6121" w:type="dxa"/>
            <w:tcBorders>
              <w:top w:val="single" w:sz="4" w:space="0" w:color="000000"/>
              <w:left w:val="single" w:sz="4" w:space="0" w:color="000000"/>
              <w:bottom w:val="single" w:sz="4" w:space="0" w:color="000000"/>
              <w:right w:val="single" w:sz="4" w:space="0" w:color="000000"/>
            </w:tcBorders>
          </w:tcPr>
          <w:p w14:paraId="6F81AD26" w14:textId="77777777" w:rsidR="006109DD" w:rsidRDefault="00000000">
            <w:pPr>
              <w:spacing w:after="3" w:line="276" w:lineRule="auto"/>
              <w:ind w:left="0" w:right="0" w:firstLine="0"/>
            </w:pPr>
            <w:r>
              <w:t xml:space="preserve">Investments or projects related to providing employment generation, including: </w:t>
            </w:r>
          </w:p>
          <w:p w14:paraId="5CDC6C6F" w14:textId="77777777" w:rsidR="006109DD" w:rsidRDefault="00000000">
            <w:pPr>
              <w:numPr>
                <w:ilvl w:val="0"/>
                <w:numId w:val="17"/>
              </w:numPr>
              <w:spacing w:after="0" w:line="276" w:lineRule="auto"/>
              <w:ind w:right="69" w:hanging="360"/>
            </w:pPr>
            <w:r>
              <w:t xml:space="preserve">Loans to MSMEs as defined by the Government of India. Further, such MSMEs should be engaged in the manufacture or production of goods, in any manner, pertaining to any industry specified in the First Schedule to the Industries (Development and Regulation) Act, 1951 or engaged in providing or rendering of any service or services, </w:t>
            </w:r>
          </w:p>
          <w:p w14:paraId="0F38D23E" w14:textId="77777777" w:rsidR="006109DD" w:rsidRDefault="00000000">
            <w:pPr>
              <w:numPr>
                <w:ilvl w:val="0"/>
                <w:numId w:val="17"/>
              </w:numPr>
              <w:spacing w:after="0" w:line="276" w:lineRule="auto"/>
              <w:ind w:right="69" w:hanging="360"/>
            </w:pPr>
            <w:r>
              <w:t xml:space="preserve">Purchase or investments in secondary credit portfolios from other financial institutions with underlying loans originating from MSME and/or microfinancing transactions as defined in this section or otherwise fulfilling one of the eligibility criteria listed in this Framework. </w:t>
            </w:r>
          </w:p>
          <w:p w14:paraId="11E647ED" w14:textId="77777777" w:rsidR="006109DD" w:rsidRDefault="00000000">
            <w:pPr>
              <w:spacing w:after="19" w:line="259" w:lineRule="auto"/>
              <w:ind w:left="0" w:right="0" w:firstLine="0"/>
              <w:jc w:val="left"/>
            </w:pPr>
            <w:r>
              <w:t xml:space="preserve"> </w:t>
            </w:r>
          </w:p>
          <w:p w14:paraId="4A6219CD" w14:textId="77777777" w:rsidR="006109DD" w:rsidRDefault="00000000">
            <w:pPr>
              <w:spacing w:after="0" w:line="259" w:lineRule="auto"/>
              <w:ind w:left="58" w:right="0" w:firstLine="0"/>
              <w:jc w:val="left"/>
            </w:pPr>
            <w:r>
              <w:rPr>
                <w:b/>
                <w:color w:val="004B8D"/>
              </w:rPr>
              <w:t xml:space="preserve">Key contribution to SDGs: </w:t>
            </w:r>
          </w:p>
          <w:p w14:paraId="3084AAFC" w14:textId="77777777" w:rsidR="006109DD" w:rsidRDefault="00000000">
            <w:pPr>
              <w:spacing w:after="0" w:line="259" w:lineRule="auto"/>
              <w:ind w:left="165" w:right="0" w:firstLine="0"/>
              <w:jc w:val="left"/>
            </w:pPr>
            <w:r>
              <w:rPr>
                <w:rFonts w:ascii="Calibri" w:eastAsia="Calibri" w:hAnsi="Calibri" w:cs="Calibri"/>
                <w:noProof/>
                <w:sz w:val="22"/>
              </w:rPr>
              <mc:AlternateContent>
                <mc:Choice Requires="wpg">
                  <w:drawing>
                    <wp:inline distT="0" distB="0" distL="0" distR="0" wp14:anchorId="07BC552B" wp14:editId="5F1C172E">
                      <wp:extent cx="1511935" cy="651002"/>
                      <wp:effectExtent l="0" t="0" r="0" b="0"/>
                      <wp:docPr id="34900" name="Group 34900"/>
                      <wp:cNvGraphicFramePr/>
                      <a:graphic xmlns:a="http://schemas.openxmlformats.org/drawingml/2006/main">
                        <a:graphicData uri="http://schemas.microsoft.com/office/word/2010/wordprocessingGroup">
                          <wpg:wgp>
                            <wpg:cNvGrpSpPr/>
                            <wpg:grpSpPr>
                              <a:xfrm>
                                <a:off x="0" y="0"/>
                                <a:ext cx="1511935" cy="651002"/>
                                <a:chOff x="0" y="0"/>
                                <a:chExt cx="1511935" cy="651002"/>
                              </a:xfrm>
                            </wpg:grpSpPr>
                            <wps:wsp>
                              <wps:cNvPr id="2327" name="Rectangle 2327"/>
                              <wps:cNvSpPr/>
                              <wps:spPr>
                                <a:xfrm>
                                  <a:off x="685927" y="481076"/>
                                  <a:ext cx="56314" cy="226001"/>
                                </a:xfrm>
                                <a:prstGeom prst="rect">
                                  <a:avLst/>
                                </a:prstGeom>
                                <a:ln>
                                  <a:noFill/>
                                </a:ln>
                              </wps:spPr>
                              <wps:txbx>
                                <w:txbxContent>
                                  <w:p w14:paraId="29DE6339" w14:textId="77777777" w:rsidR="006109DD"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2328" name="Rectangle 2328"/>
                              <wps:cNvSpPr/>
                              <wps:spPr>
                                <a:xfrm>
                                  <a:off x="829183" y="5588"/>
                                  <a:ext cx="56314" cy="226001"/>
                                </a:xfrm>
                                <a:prstGeom prst="rect">
                                  <a:avLst/>
                                </a:prstGeom>
                                <a:ln>
                                  <a:noFill/>
                                </a:ln>
                              </wps:spPr>
                              <wps:txbx>
                                <w:txbxContent>
                                  <w:p w14:paraId="07FAE7EC" w14:textId="77777777" w:rsidR="006109DD" w:rsidRDefault="0000000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2411" name="Picture 2411"/>
                                <pic:cNvPicPr/>
                              </pic:nvPicPr>
                              <pic:blipFill>
                                <a:blip r:embed="rId49"/>
                                <a:stretch>
                                  <a:fillRect/>
                                </a:stretch>
                              </pic:blipFill>
                              <pic:spPr>
                                <a:xfrm>
                                  <a:off x="0" y="0"/>
                                  <a:ext cx="680047" cy="618490"/>
                                </a:xfrm>
                                <a:prstGeom prst="rect">
                                  <a:avLst/>
                                </a:prstGeom>
                              </pic:spPr>
                            </pic:pic>
                            <pic:pic xmlns:pic="http://schemas.openxmlformats.org/drawingml/2006/picture">
                              <pic:nvPicPr>
                                <pic:cNvPr id="2423" name="Picture 2423"/>
                                <pic:cNvPicPr/>
                              </pic:nvPicPr>
                              <pic:blipFill>
                                <a:blip r:embed="rId58"/>
                                <a:stretch>
                                  <a:fillRect/>
                                </a:stretch>
                              </pic:blipFill>
                              <pic:spPr>
                                <a:xfrm>
                                  <a:off x="821055" y="15875"/>
                                  <a:ext cx="690880" cy="598678"/>
                                </a:xfrm>
                                <a:prstGeom prst="rect">
                                  <a:avLst/>
                                </a:prstGeom>
                              </pic:spPr>
                            </pic:pic>
                          </wpg:wgp>
                        </a:graphicData>
                      </a:graphic>
                    </wp:inline>
                  </w:drawing>
                </mc:Choice>
                <mc:Fallback xmlns:a="http://schemas.openxmlformats.org/drawingml/2006/main">
                  <w:pict>
                    <v:group id="Group 34900" style="width:119.05pt;height:51.26pt;mso-position-horizontal-relative:char;mso-position-vertical-relative:line" coordsize="15119,6510">
                      <v:rect id="Rectangle 2327" style="position:absolute;width:563;height:2260;left:6859;top:4810;" filled="f" stroked="f">
                        <v:textbox inset="0,0,0,0">
                          <w:txbxContent>
                            <w:p>
                              <w:pPr>
                                <w:spacing w:before="0" w:after="160" w:line="259" w:lineRule="auto"/>
                                <w:ind w:left="0" w:right="0" w:firstLine="0"/>
                                <w:jc w:val="left"/>
                              </w:pPr>
                              <w:r>
                                <w:rPr/>
                                <w:t xml:space="preserve"> </w:t>
                              </w:r>
                            </w:p>
                          </w:txbxContent>
                        </v:textbox>
                      </v:rect>
                      <v:rect id="Rectangle 2328" style="position:absolute;width:563;height:2260;left:8291;top:55;" filled="f" stroked="f">
                        <v:textbox inset="0,0,0,0">
                          <w:txbxContent>
                            <w:p>
                              <w:pPr>
                                <w:spacing w:before="0" w:after="160" w:line="259" w:lineRule="auto"/>
                                <w:ind w:left="0" w:right="0" w:firstLine="0"/>
                                <w:jc w:val="left"/>
                              </w:pPr>
                              <w:r>
                                <w:rPr/>
                                <w:t xml:space="preserve"> </w:t>
                              </w:r>
                            </w:p>
                          </w:txbxContent>
                        </v:textbox>
                      </v:rect>
                      <v:shape id="Picture 2411" style="position:absolute;width:6800;height:6184;left:0;top:0;" filled="f">
                        <v:imagedata r:id="rId48"/>
                      </v:shape>
                      <v:shape id="Picture 2423" style="position:absolute;width:6908;height:5986;left:8210;top:158;" filled="f">
                        <v:imagedata r:id="rId60"/>
                      </v:shape>
                    </v:group>
                  </w:pict>
                </mc:Fallback>
              </mc:AlternateContent>
            </w:r>
          </w:p>
        </w:tc>
      </w:tr>
      <w:tr w:rsidR="006109DD" w14:paraId="27B83EE3" w14:textId="77777777">
        <w:trPr>
          <w:trHeight w:val="3293"/>
        </w:trPr>
        <w:tc>
          <w:tcPr>
            <w:tcW w:w="2897" w:type="dxa"/>
            <w:tcBorders>
              <w:top w:val="single" w:sz="4" w:space="0" w:color="000000"/>
              <w:left w:val="single" w:sz="4" w:space="0" w:color="000000"/>
              <w:bottom w:val="single" w:sz="4" w:space="0" w:color="000000"/>
              <w:right w:val="single" w:sz="4" w:space="0" w:color="000000"/>
            </w:tcBorders>
          </w:tcPr>
          <w:p w14:paraId="5DAC3F54" w14:textId="77777777" w:rsidR="006109DD" w:rsidRDefault="00000000">
            <w:pPr>
              <w:spacing w:after="0" w:line="259" w:lineRule="auto"/>
              <w:ind w:left="12" w:right="0" w:firstLine="0"/>
              <w:jc w:val="left"/>
            </w:pPr>
            <w:r>
              <w:rPr>
                <w:b/>
              </w:rPr>
              <w:t xml:space="preserve">Food Security </w:t>
            </w:r>
          </w:p>
        </w:tc>
        <w:tc>
          <w:tcPr>
            <w:tcW w:w="6121" w:type="dxa"/>
            <w:tcBorders>
              <w:top w:val="single" w:sz="4" w:space="0" w:color="000000"/>
              <w:left w:val="single" w:sz="4" w:space="0" w:color="000000"/>
              <w:bottom w:val="single" w:sz="4" w:space="0" w:color="000000"/>
              <w:right w:val="single" w:sz="4" w:space="0" w:color="000000"/>
            </w:tcBorders>
          </w:tcPr>
          <w:p w14:paraId="34065A40" w14:textId="77777777" w:rsidR="006109DD" w:rsidRDefault="00000000">
            <w:pPr>
              <w:spacing w:after="2" w:line="276" w:lineRule="auto"/>
              <w:ind w:left="0" w:right="68" w:firstLine="0"/>
            </w:pPr>
            <w:r>
              <w:t xml:space="preserve">Investments or projects related to Investment in infrastructure and facilities such as warehouses to provide adequate storage, improve food conservation or improve connectivity in the food chain to avoid food losses </w:t>
            </w:r>
          </w:p>
          <w:p w14:paraId="72C10FD4" w14:textId="77777777" w:rsidR="006109DD" w:rsidRDefault="00000000">
            <w:pPr>
              <w:spacing w:after="19" w:line="259" w:lineRule="auto"/>
              <w:ind w:left="0" w:right="0" w:firstLine="0"/>
              <w:jc w:val="left"/>
            </w:pPr>
            <w:r>
              <w:t xml:space="preserve"> </w:t>
            </w:r>
          </w:p>
          <w:p w14:paraId="73893C43" w14:textId="77777777" w:rsidR="006109DD" w:rsidRDefault="00000000">
            <w:pPr>
              <w:spacing w:after="0" w:line="259" w:lineRule="auto"/>
              <w:ind w:left="58" w:right="0" w:firstLine="0"/>
              <w:jc w:val="left"/>
            </w:pPr>
            <w:r>
              <w:rPr>
                <w:b/>
                <w:color w:val="004B8D"/>
              </w:rPr>
              <w:t xml:space="preserve">Key contribution to SDGs: </w:t>
            </w:r>
          </w:p>
          <w:p w14:paraId="72D9C71B" w14:textId="77777777" w:rsidR="006109DD" w:rsidRDefault="00000000">
            <w:pPr>
              <w:spacing w:after="0" w:line="259" w:lineRule="auto"/>
              <w:ind w:left="165" w:right="0" w:firstLine="0"/>
              <w:jc w:val="left"/>
            </w:pPr>
            <w:r>
              <w:rPr>
                <w:rFonts w:ascii="Calibri" w:eastAsia="Calibri" w:hAnsi="Calibri" w:cs="Calibri"/>
                <w:noProof/>
                <w:sz w:val="22"/>
              </w:rPr>
              <mc:AlternateContent>
                <mc:Choice Requires="wpg">
                  <w:drawing>
                    <wp:inline distT="0" distB="0" distL="0" distR="0" wp14:anchorId="53B22144" wp14:editId="73B31A92">
                      <wp:extent cx="1441450" cy="680338"/>
                      <wp:effectExtent l="0" t="0" r="0" b="0"/>
                      <wp:docPr id="35645" name="Group 35645"/>
                      <wp:cNvGraphicFramePr/>
                      <a:graphic xmlns:a="http://schemas.openxmlformats.org/drawingml/2006/main">
                        <a:graphicData uri="http://schemas.microsoft.com/office/word/2010/wordprocessingGroup">
                          <wpg:wgp>
                            <wpg:cNvGrpSpPr/>
                            <wpg:grpSpPr>
                              <a:xfrm>
                                <a:off x="0" y="0"/>
                                <a:ext cx="1441450" cy="680338"/>
                                <a:chOff x="0" y="0"/>
                                <a:chExt cx="1441450" cy="680338"/>
                              </a:xfrm>
                            </wpg:grpSpPr>
                            <wps:wsp>
                              <wps:cNvPr id="2356" name="Rectangle 2356"/>
                              <wps:cNvSpPr/>
                              <wps:spPr>
                                <a:xfrm>
                                  <a:off x="690499" y="510413"/>
                                  <a:ext cx="56314" cy="226001"/>
                                </a:xfrm>
                                <a:prstGeom prst="rect">
                                  <a:avLst/>
                                </a:prstGeom>
                                <a:ln>
                                  <a:noFill/>
                                </a:ln>
                              </wps:spPr>
                              <wps:txbx>
                                <w:txbxContent>
                                  <w:p w14:paraId="780010C2" w14:textId="77777777" w:rsidR="006109DD"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2357" name="Rectangle 2357"/>
                              <wps:cNvSpPr/>
                              <wps:spPr>
                                <a:xfrm>
                                  <a:off x="829183" y="5969"/>
                                  <a:ext cx="56314" cy="226001"/>
                                </a:xfrm>
                                <a:prstGeom prst="rect">
                                  <a:avLst/>
                                </a:prstGeom>
                                <a:ln>
                                  <a:noFill/>
                                </a:ln>
                              </wps:spPr>
                              <wps:txbx>
                                <w:txbxContent>
                                  <w:p w14:paraId="6D484FC0" w14:textId="77777777" w:rsidR="006109DD" w:rsidRDefault="00000000">
                                    <w:pPr>
                                      <w:spacing w:after="160" w:line="259" w:lineRule="auto"/>
                                      <w:ind w:left="0" w:right="0" w:firstLine="0"/>
                                      <w:jc w:val="left"/>
                                    </w:pPr>
                                    <w:hyperlink r:id="rId89">
                                      <w:r>
                                        <w:t xml:space="preserve"> </w:t>
                                      </w:r>
                                    </w:hyperlink>
                                  </w:p>
                                </w:txbxContent>
                              </wps:txbx>
                              <wps:bodyPr horzOverflow="overflow" vert="horz" lIns="0" tIns="0" rIns="0" bIns="0" rtlCol="0">
                                <a:noAutofit/>
                              </wps:bodyPr>
                            </wps:wsp>
                            <pic:pic xmlns:pic="http://schemas.openxmlformats.org/drawingml/2006/picture">
                              <pic:nvPicPr>
                                <pic:cNvPr id="2413" name="Picture 2413"/>
                                <pic:cNvPicPr/>
                              </pic:nvPicPr>
                              <pic:blipFill>
                                <a:blip r:embed="rId53"/>
                                <a:stretch>
                                  <a:fillRect/>
                                </a:stretch>
                              </pic:blipFill>
                              <pic:spPr>
                                <a:xfrm>
                                  <a:off x="0" y="0"/>
                                  <a:ext cx="691515" cy="641985"/>
                                </a:xfrm>
                                <a:prstGeom prst="rect">
                                  <a:avLst/>
                                </a:prstGeom>
                              </pic:spPr>
                            </pic:pic>
                            <pic:pic xmlns:pic="http://schemas.openxmlformats.org/drawingml/2006/picture">
                              <pic:nvPicPr>
                                <pic:cNvPr id="2425" name="Picture 2425"/>
                                <pic:cNvPicPr/>
                              </pic:nvPicPr>
                              <pic:blipFill>
                                <a:blip r:embed="rId54"/>
                                <a:stretch>
                                  <a:fillRect/>
                                </a:stretch>
                              </pic:blipFill>
                              <pic:spPr>
                                <a:xfrm>
                                  <a:off x="761365" y="18364"/>
                                  <a:ext cx="680085" cy="630606"/>
                                </a:xfrm>
                                <a:prstGeom prst="rect">
                                  <a:avLst/>
                                </a:prstGeom>
                              </pic:spPr>
                            </pic:pic>
                          </wpg:wgp>
                        </a:graphicData>
                      </a:graphic>
                    </wp:inline>
                  </w:drawing>
                </mc:Choice>
                <mc:Fallback xmlns:a="http://schemas.openxmlformats.org/drawingml/2006/main">
                  <w:pict>
                    <v:group id="Group 35645" style="width:113.5pt;height:53.5699pt;mso-position-horizontal-relative:char;mso-position-vertical-relative:line" coordsize="14414,6803">
                      <v:rect id="Rectangle 2356" style="position:absolute;width:563;height:2260;left:6904;top:5104;" filled="f" stroked="f">
                        <v:textbox inset="0,0,0,0">
                          <w:txbxContent>
                            <w:p>
                              <w:pPr>
                                <w:spacing w:before="0" w:after="160" w:line="259" w:lineRule="auto"/>
                                <w:ind w:left="0" w:right="0" w:firstLine="0"/>
                                <w:jc w:val="left"/>
                              </w:pPr>
                              <w:r>
                                <w:rPr/>
                                <w:t xml:space="preserve"> </w:t>
                              </w:r>
                            </w:p>
                          </w:txbxContent>
                        </v:textbox>
                      </v:rect>
                      <v:rect id="Rectangle 2357" style="position:absolute;width:563;height:2260;left:8291;top:59;" filled="f" stroked="f">
                        <v:textbox inset="0,0,0,0">
                          <w:txbxContent>
                            <w:p>
                              <w:pPr>
                                <w:spacing w:before="0" w:after="160" w:line="259" w:lineRule="auto"/>
                                <w:ind w:left="0" w:right="0" w:firstLine="0"/>
                                <w:jc w:val="left"/>
                              </w:pPr>
                              <w:hyperlink r:id="hyperlink2426">
                                <w:r>
                                  <w:rPr/>
                                  <w:t xml:space="preserve"> </w:t>
                                </w:r>
                              </w:hyperlink>
                            </w:p>
                          </w:txbxContent>
                        </v:textbox>
                      </v:rect>
                      <v:shape id="Picture 2413" style="position:absolute;width:6915;height:6419;left:0;top:0;" filled="f">
                        <v:imagedata r:id="rId55"/>
                      </v:shape>
                      <v:shape id="Picture 2425" style="position:absolute;width:6800;height:6306;left:7613;top:183;" filled="f">
                        <v:imagedata r:id="rId50"/>
                      </v:shape>
                    </v:group>
                  </w:pict>
                </mc:Fallback>
              </mc:AlternateContent>
            </w:r>
          </w:p>
        </w:tc>
      </w:tr>
      <w:tr w:rsidR="006109DD" w14:paraId="2F114DDC" w14:textId="77777777">
        <w:trPr>
          <w:trHeight w:val="3930"/>
        </w:trPr>
        <w:tc>
          <w:tcPr>
            <w:tcW w:w="2897" w:type="dxa"/>
            <w:tcBorders>
              <w:top w:val="single" w:sz="4" w:space="0" w:color="000000"/>
              <w:left w:val="single" w:sz="4" w:space="0" w:color="000000"/>
              <w:bottom w:val="single" w:sz="4" w:space="0" w:color="000000"/>
              <w:right w:val="single" w:sz="4" w:space="0" w:color="000000"/>
            </w:tcBorders>
          </w:tcPr>
          <w:p w14:paraId="6251497A" w14:textId="77777777" w:rsidR="006109DD" w:rsidRDefault="00000000">
            <w:pPr>
              <w:spacing w:after="19" w:line="259" w:lineRule="auto"/>
              <w:ind w:left="12" w:right="0" w:firstLine="0"/>
              <w:jc w:val="left"/>
            </w:pPr>
            <w:r>
              <w:rPr>
                <w:b/>
              </w:rPr>
              <w:t xml:space="preserve">Socioeconomic </w:t>
            </w:r>
          </w:p>
          <w:p w14:paraId="637CC44E" w14:textId="77777777" w:rsidR="006109DD" w:rsidRDefault="00000000">
            <w:pPr>
              <w:spacing w:after="19" w:line="259" w:lineRule="auto"/>
              <w:ind w:left="12" w:right="0" w:firstLine="0"/>
              <w:jc w:val="left"/>
            </w:pPr>
            <w:r>
              <w:rPr>
                <w:b/>
              </w:rPr>
              <w:t xml:space="preserve">Advancement and </w:t>
            </w:r>
          </w:p>
          <w:p w14:paraId="4483CF42" w14:textId="77777777" w:rsidR="006109DD" w:rsidRDefault="00000000">
            <w:pPr>
              <w:spacing w:after="0" w:line="259" w:lineRule="auto"/>
              <w:ind w:left="12" w:right="0" w:firstLine="0"/>
              <w:jc w:val="left"/>
            </w:pPr>
            <w:r>
              <w:rPr>
                <w:b/>
              </w:rPr>
              <w:t xml:space="preserve">Empowerment </w:t>
            </w:r>
          </w:p>
        </w:tc>
        <w:tc>
          <w:tcPr>
            <w:tcW w:w="6121" w:type="dxa"/>
            <w:tcBorders>
              <w:top w:val="single" w:sz="4" w:space="0" w:color="000000"/>
              <w:left w:val="single" w:sz="4" w:space="0" w:color="000000"/>
              <w:bottom w:val="single" w:sz="4" w:space="0" w:color="000000"/>
              <w:right w:val="single" w:sz="4" w:space="0" w:color="000000"/>
            </w:tcBorders>
          </w:tcPr>
          <w:p w14:paraId="0FB2F889" w14:textId="77777777" w:rsidR="006109DD" w:rsidRDefault="00000000">
            <w:pPr>
              <w:spacing w:after="1" w:line="276" w:lineRule="auto"/>
              <w:ind w:left="89" w:right="71" w:firstLine="0"/>
            </w:pPr>
            <w:r>
              <w:t xml:space="preserve">Investments or projects related to enabling socioeconomic advancement and empowerment, including: </w:t>
            </w:r>
          </w:p>
          <w:p w14:paraId="5FF56647" w14:textId="77777777" w:rsidR="006109DD" w:rsidRDefault="00000000">
            <w:pPr>
              <w:spacing w:after="0" w:line="276" w:lineRule="auto"/>
              <w:ind w:left="418" w:right="65" w:hanging="360"/>
            </w:pPr>
            <w:r>
              <w:rPr>
                <w:rFonts w:ascii="Wingdings" w:eastAsia="Wingdings" w:hAnsi="Wingdings" w:cs="Wingdings"/>
              </w:rPr>
              <w:t>▪</w:t>
            </w:r>
            <w:r>
              <w:t xml:space="preserve"> Lending to the agriculture sector shall include Farm Credit (short term crop loans and medium/long term credit to farmers), and ancillary activities as set out in Table 1 in the Appendix A, </w:t>
            </w:r>
          </w:p>
          <w:p w14:paraId="646188B5" w14:textId="77777777" w:rsidR="006109DD" w:rsidRDefault="00000000">
            <w:pPr>
              <w:spacing w:after="19" w:line="259" w:lineRule="auto"/>
              <w:ind w:left="58" w:right="0" w:firstLine="0"/>
              <w:jc w:val="left"/>
            </w:pPr>
            <w:r>
              <w:rPr>
                <w:b/>
                <w:color w:val="004B8D"/>
              </w:rPr>
              <w:t xml:space="preserve"> </w:t>
            </w:r>
          </w:p>
          <w:p w14:paraId="0CC67C92" w14:textId="77777777" w:rsidR="006109DD" w:rsidRDefault="00000000">
            <w:pPr>
              <w:spacing w:line="259" w:lineRule="auto"/>
              <w:ind w:left="58" w:right="0" w:firstLine="0"/>
              <w:jc w:val="left"/>
            </w:pPr>
            <w:r>
              <w:rPr>
                <w:b/>
                <w:color w:val="004B8D"/>
              </w:rPr>
              <w:t xml:space="preserve">Key contribution to SDGs: </w:t>
            </w:r>
          </w:p>
          <w:p w14:paraId="35A5A756" w14:textId="77777777" w:rsidR="006109DD" w:rsidRDefault="00000000">
            <w:pPr>
              <w:spacing w:after="0" w:line="259" w:lineRule="auto"/>
              <w:ind w:left="0" w:right="754" w:firstLine="0"/>
              <w:jc w:val="right"/>
            </w:pPr>
            <w:r>
              <w:rPr>
                <w:rFonts w:ascii="Calibri" w:eastAsia="Calibri" w:hAnsi="Calibri" w:cs="Calibri"/>
                <w:noProof/>
                <w:sz w:val="22"/>
              </w:rPr>
              <mc:AlternateContent>
                <mc:Choice Requires="wpg">
                  <w:drawing>
                    <wp:inline distT="0" distB="0" distL="0" distR="0" wp14:anchorId="390F5052" wp14:editId="1B89283E">
                      <wp:extent cx="3166072" cy="681673"/>
                      <wp:effectExtent l="0" t="0" r="0" b="0"/>
                      <wp:docPr id="36025" name="Group 36025"/>
                      <wp:cNvGraphicFramePr/>
                      <a:graphic xmlns:a="http://schemas.openxmlformats.org/drawingml/2006/main">
                        <a:graphicData uri="http://schemas.microsoft.com/office/word/2010/wordprocessingGroup">
                          <wpg:wgp>
                            <wpg:cNvGrpSpPr/>
                            <wpg:grpSpPr>
                              <a:xfrm>
                                <a:off x="0" y="0"/>
                                <a:ext cx="3166072" cy="681673"/>
                                <a:chOff x="0" y="0"/>
                                <a:chExt cx="3166072" cy="681673"/>
                              </a:xfrm>
                            </wpg:grpSpPr>
                            <wps:wsp>
                              <wps:cNvPr id="2391" name="Rectangle 2391"/>
                              <wps:cNvSpPr/>
                              <wps:spPr>
                                <a:xfrm>
                                  <a:off x="690499" y="511747"/>
                                  <a:ext cx="56314" cy="226002"/>
                                </a:xfrm>
                                <a:prstGeom prst="rect">
                                  <a:avLst/>
                                </a:prstGeom>
                                <a:ln>
                                  <a:noFill/>
                                </a:ln>
                              </wps:spPr>
                              <wps:txbx>
                                <w:txbxContent>
                                  <w:p w14:paraId="4A5F40DF" w14:textId="77777777" w:rsidR="006109DD"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2392" name="Rectangle 2392"/>
                              <wps:cNvSpPr/>
                              <wps:spPr>
                                <a:xfrm>
                                  <a:off x="1519809" y="511747"/>
                                  <a:ext cx="56314" cy="226002"/>
                                </a:xfrm>
                                <a:prstGeom prst="rect">
                                  <a:avLst/>
                                </a:prstGeom>
                                <a:ln>
                                  <a:noFill/>
                                </a:ln>
                              </wps:spPr>
                              <wps:txbx>
                                <w:txbxContent>
                                  <w:p w14:paraId="5195FFED" w14:textId="77777777" w:rsidR="006109DD"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2393" name="Rectangle 2393"/>
                              <wps:cNvSpPr/>
                              <wps:spPr>
                                <a:xfrm>
                                  <a:off x="2344293" y="501079"/>
                                  <a:ext cx="56314" cy="226002"/>
                                </a:xfrm>
                                <a:prstGeom prst="rect">
                                  <a:avLst/>
                                </a:prstGeom>
                                <a:ln>
                                  <a:noFill/>
                                </a:ln>
                              </wps:spPr>
                              <wps:txbx>
                                <w:txbxContent>
                                  <w:p w14:paraId="361D2E6C" w14:textId="77777777" w:rsidR="006109DD" w:rsidRDefault="0000000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2415" name="Picture 2415"/>
                                <pic:cNvPicPr/>
                              </pic:nvPicPr>
                              <pic:blipFill>
                                <a:blip r:embed="rId52"/>
                                <a:stretch>
                                  <a:fillRect/>
                                </a:stretch>
                              </pic:blipFill>
                              <pic:spPr>
                                <a:xfrm>
                                  <a:off x="0" y="0"/>
                                  <a:ext cx="691515" cy="640715"/>
                                </a:xfrm>
                                <a:prstGeom prst="rect">
                                  <a:avLst/>
                                </a:prstGeom>
                              </pic:spPr>
                            </pic:pic>
                            <pic:pic xmlns:pic="http://schemas.openxmlformats.org/drawingml/2006/picture">
                              <pic:nvPicPr>
                                <pic:cNvPr id="2417" name="Picture 2417"/>
                                <pic:cNvPicPr/>
                              </pic:nvPicPr>
                              <pic:blipFill>
                                <a:blip r:embed="rId53"/>
                                <a:stretch>
                                  <a:fillRect/>
                                </a:stretch>
                              </pic:blipFill>
                              <pic:spPr>
                                <a:xfrm>
                                  <a:off x="828675" y="1"/>
                                  <a:ext cx="691515" cy="641985"/>
                                </a:xfrm>
                                <a:prstGeom prst="rect">
                                  <a:avLst/>
                                </a:prstGeom>
                              </pic:spPr>
                            </pic:pic>
                            <pic:pic xmlns:pic="http://schemas.openxmlformats.org/drawingml/2006/picture">
                              <pic:nvPicPr>
                                <pic:cNvPr id="2419" name="Picture 2419"/>
                                <pic:cNvPicPr/>
                              </pic:nvPicPr>
                              <pic:blipFill>
                                <a:blip r:embed="rId80"/>
                                <a:stretch>
                                  <a:fillRect/>
                                </a:stretch>
                              </pic:blipFill>
                              <pic:spPr>
                                <a:xfrm>
                                  <a:off x="1657350" y="1"/>
                                  <a:ext cx="680085" cy="636765"/>
                                </a:xfrm>
                                <a:prstGeom prst="rect">
                                  <a:avLst/>
                                </a:prstGeom>
                              </pic:spPr>
                            </pic:pic>
                            <pic:pic xmlns:pic="http://schemas.openxmlformats.org/drawingml/2006/picture">
                              <pic:nvPicPr>
                                <pic:cNvPr id="2421" name="Picture 2421"/>
                                <pic:cNvPicPr/>
                              </pic:nvPicPr>
                              <pic:blipFill>
                                <a:blip r:embed="rId49"/>
                                <a:stretch>
                                  <a:fillRect/>
                                </a:stretch>
                              </pic:blipFill>
                              <pic:spPr>
                                <a:xfrm>
                                  <a:off x="2486025" y="0"/>
                                  <a:ext cx="680047" cy="618490"/>
                                </a:xfrm>
                                <a:prstGeom prst="rect">
                                  <a:avLst/>
                                </a:prstGeom>
                              </pic:spPr>
                            </pic:pic>
                          </wpg:wgp>
                        </a:graphicData>
                      </a:graphic>
                    </wp:inline>
                  </w:drawing>
                </mc:Choice>
                <mc:Fallback xmlns:a="http://schemas.openxmlformats.org/drawingml/2006/main">
                  <w:pict>
                    <v:group id="Group 36025" style="width:249.297pt;height:53.675pt;mso-position-horizontal-relative:char;mso-position-vertical-relative:line" coordsize="31660,6816">
                      <v:rect id="Rectangle 2391" style="position:absolute;width:563;height:2260;left:6904;top:5117;" filled="f" stroked="f">
                        <v:textbox inset="0,0,0,0">
                          <w:txbxContent>
                            <w:p>
                              <w:pPr>
                                <w:spacing w:before="0" w:after="160" w:line="259" w:lineRule="auto"/>
                                <w:ind w:left="0" w:right="0" w:firstLine="0"/>
                                <w:jc w:val="left"/>
                              </w:pPr>
                              <w:r>
                                <w:rPr/>
                                <w:t xml:space="preserve"> </w:t>
                              </w:r>
                            </w:p>
                          </w:txbxContent>
                        </v:textbox>
                      </v:rect>
                      <v:rect id="Rectangle 2392" style="position:absolute;width:563;height:2260;left:15198;top:5117;" filled="f" stroked="f">
                        <v:textbox inset="0,0,0,0">
                          <w:txbxContent>
                            <w:p>
                              <w:pPr>
                                <w:spacing w:before="0" w:after="160" w:line="259" w:lineRule="auto"/>
                                <w:ind w:left="0" w:right="0" w:firstLine="0"/>
                                <w:jc w:val="left"/>
                              </w:pPr>
                              <w:r>
                                <w:rPr/>
                                <w:t xml:space="preserve"> </w:t>
                              </w:r>
                            </w:p>
                          </w:txbxContent>
                        </v:textbox>
                      </v:rect>
                      <v:rect id="Rectangle 2393" style="position:absolute;width:563;height:2260;left:23442;top:5010;" filled="f" stroked="f">
                        <v:textbox inset="0,0,0,0">
                          <w:txbxContent>
                            <w:p>
                              <w:pPr>
                                <w:spacing w:before="0" w:after="160" w:line="259" w:lineRule="auto"/>
                                <w:ind w:left="0" w:right="0" w:firstLine="0"/>
                                <w:jc w:val="left"/>
                              </w:pPr>
                              <w:r>
                                <w:rPr/>
                                <w:t xml:space="preserve"> </w:t>
                              </w:r>
                            </w:p>
                          </w:txbxContent>
                        </v:textbox>
                      </v:rect>
                      <v:shape id="Picture 2415" style="position:absolute;width:6915;height:6407;left:0;top:0;" filled="f">
                        <v:imagedata r:id="rId54"/>
                      </v:shape>
                      <v:shape id="Picture 2417" style="position:absolute;width:6915;height:6419;left:8286;top:0;" filled="f">
                        <v:imagedata r:id="rId55"/>
                      </v:shape>
                      <v:shape id="Picture 2419" style="position:absolute;width:6800;height:6367;left:16573;top:0;" filled="f">
                        <v:imagedata r:id="rId82"/>
                      </v:shape>
                      <v:shape id="Picture 2421" style="position:absolute;width:6800;height:6184;left:24860;top:0;" filled="f">
                        <v:imagedata r:id="rId48"/>
                      </v:shape>
                    </v:group>
                  </w:pict>
                </mc:Fallback>
              </mc:AlternateContent>
            </w:r>
            <w:r>
              <w:t xml:space="preserve"> </w:t>
            </w:r>
          </w:p>
        </w:tc>
      </w:tr>
      <w:tr w:rsidR="006109DD" w14:paraId="1DCE050B" w14:textId="77777777">
        <w:trPr>
          <w:trHeight w:val="2432"/>
        </w:trPr>
        <w:tc>
          <w:tcPr>
            <w:tcW w:w="2897" w:type="dxa"/>
            <w:tcBorders>
              <w:top w:val="single" w:sz="4" w:space="0" w:color="000000"/>
              <w:left w:val="single" w:sz="4" w:space="0" w:color="000000"/>
              <w:bottom w:val="single" w:sz="4" w:space="0" w:color="000000"/>
              <w:right w:val="single" w:sz="4" w:space="0" w:color="000000"/>
            </w:tcBorders>
          </w:tcPr>
          <w:p w14:paraId="45E4AC91" w14:textId="77777777" w:rsidR="006109DD" w:rsidRDefault="006109DD">
            <w:pPr>
              <w:spacing w:after="160" w:line="259" w:lineRule="auto"/>
              <w:ind w:left="0" w:right="0" w:firstLine="0"/>
              <w:jc w:val="left"/>
            </w:pPr>
          </w:p>
        </w:tc>
        <w:tc>
          <w:tcPr>
            <w:tcW w:w="6121" w:type="dxa"/>
            <w:tcBorders>
              <w:top w:val="single" w:sz="4" w:space="0" w:color="000000"/>
              <w:left w:val="single" w:sz="4" w:space="0" w:color="000000"/>
              <w:bottom w:val="single" w:sz="4" w:space="0" w:color="000000"/>
              <w:right w:val="single" w:sz="4" w:space="0" w:color="000000"/>
            </w:tcBorders>
            <w:vAlign w:val="bottom"/>
          </w:tcPr>
          <w:p w14:paraId="70BD00A1" w14:textId="77777777" w:rsidR="006109DD" w:rsidRDefault="00000000">
            <w:pPr>
              <w:spacing w:after="0" w:line="259" w:lineRule="auto"/>
              <w:ind w:left="153" w:right="0" w:firstLine="0"/>
              <w:jc w:val="left"/>
            </w:pPr>
            <w:r>
              <w:rPr>
                <w:rFonts w:ascii="Calibri" w:eastAsia="Calibri" w:hAnsi="Calibri" w:cs="Calibri"/>
                <w:noProof/>
                <w:sz w:val="22"/>
              </w:rPr>
              <mc:AlternateContent>
                <mc:Choice Requires="wpg">
                  <w:drawing>
                    <wp:inline distT="0" distB="0" distL="0" distR="0" wp14:anchorId="77D98CD1" wp14:editId="6FFC13E7">
                      <wp:extent cx="3163214" cy="1329134"/>
                      <wp:effectExtent l="0" t="0" r="0" b="0"/>
                      <wp:docPr id="36239" name="Group 36239"/>
                      <wp:cNvGraphicFramePr/>
                      <a:graphic xmlns:a="http://schemas.openxmlformats.org/drawingml/2006/main">
                        <a:graphicData uri="http://schemas.microsoft.com/office/word/2010/wordprocessingGroup">
                          <wpg:wgp>
                            <wpg:cNvGrpSpPr/>
                            <wpg:grpSpPr>
                              <a:xfrm>
                                <a:off x="0" y="0"/>
                                <a:ext cx="3163214" cy="1329134"/>
                                <a:chOff x="0" y="0"/>
                                <a:chExt cx="3163214" cy="1329134"/>
                              </a:xfrm>
                            </wpg:grpSpPr>
                            <wps:wsp>
                              <wps:cNvPr id="2434" name="Rectangle 2434"/>
                              <wps:cNvSpPr/>
                              <wps:spPr>
                                <a:xfrm>
                                  <a:off x="690500" y="509801"/>
                                  <a:ext cx="56314" cy="226002"/>
                                </a:xfrm>
                                <a:prstGeom prst="rect">
                                  <a:avLst/>
                                </a:prstGeom>
                                <a:ln>
                                  <a:noFill/>
                                </a:ln>
                              </wps:spPr>
                              <wps:txbx>
                                <w:txbxContent>
                                  <w:p w14:paraId="1B8F5E93" w14:textId="77777777" w:rsidR="006109DD"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2435" name="Rectangle 2435"/>
                              <wps:cNvSpPr/>
                              <wps:spPr>
                                <a:xfrm>
                                  <a:off x="829183" y="5357"/>
                                  <a:ext cx="56314" cy="226002"/>
                                </a:xfrm>
                                <a:prstGeom prst="rect">
                                  <a:avLst/>
                                </a:prstGeom>
                                <a:ln>
                                  <a:noFill/>
                                </a:ln>
                              </wps:spPr>
                              <wps:txbx>
                                <w:txbxContent>
                                  <w:p w14:paraId="3E58D2A6" w14:textId="77777777" w:rsidR="006109DD" w:rsidRDefault="00000000">
                                    <w:pPr>
                                      <w:spacing w:after="160" w:line="259" w:lineRule="auto"/>
                                      <w:ind w:left="0" w:right="0" w:firstLine="0"/>
                                      <w:jc w:val="left"/>
                                    </w:pPr>
                                    <w:hyperlink r:id="rId90">
                                      <w:r>
                                        <w:rPr>
                                          <w:color w:val="0265B5"/>
                                        </w:rPr>
                                        <w:t xml:space="preserve"> </w:t>
                                      </w:r>
                                    </w:hyperlink>
                                  </w:p>
                                </w:txbxContent>
                              </wps:txbx>
                              <wps:bodyPr horzOverflow="overflow" vert="horz" lIns="0" tIns="0" rIns="0" bIns="0" rtlCol="0">
                                <a:noAutofit/>
                              </wps:bodyPr>
                            </wps:wsp>
                            <wps:wsp>
                              <wps:cNvPr id="2436" name="Rectangle 2436"/>
                              <wps:cNvSpPr/>
                              <wps:spPr>
                                <a:xfrm>
                                  <a:off x="2344294" y="514373"/>
                                  <a:ext cx="56314" cy="226002"/>
                                </a:xfrm>
                                <a:prstGeom prst="rect">
                                  <a:avLst/>
                                </a:prstGeom>
                                <a:ln>
                                  <a:noFill/>
                                </a:ln>
                              </wps:spPr>
                              <wps:txbx>
                                <w:txbxContent>
                                  <w:p w14:paraId="46A28BAE" w14:textId="77777777" w:rsidR="006109DD" w:rsidRDefault="00000000">
                                    <w:pPr>
                                      <w:spacing w:after="160" w:line="259" w:lineRule="auto"/>
                                      <w:ind w:left="0" w:right="0" w:firstLine="0"/>
                                      <w:jc w:val="left"/>
                                    </w:pPr>
                                    <w:r>
                                      <w:rPr>
                                        <w:color w:val="0265B5"/>
                                      </w:rPr>
                                      <w:t xml:space="preserve"> </w:t>
                                    </w:r>
                                  </w:p>
                                </w:txbxContent>
                              </wps:txbx>
                              <wps:bodyPr horzOverflow="overflow" vert="horz" lIns="0" tIns="0" rIns="0" bIns="0" rtlCol="0">
                                <a:noAutofit/>
                              </wps:bodyPr>
                            </wps:wsp>
                            <pic:pic xmlns:pic="http://schemas.openxmlformats.org/drawingml/2006/picture">
                              <pic:nvPicPr>
                                <pic:cNvPr id="2647" name="Picture 2647"/>
                                <pic:cNvPicPr/>
                              </pic:nvPicPr>
                              <pic:blipFill>
                                <a:blip r:embed="rId81"/>
                                <a:stretch>
                                  <a:fillRect/>
                                </a:stretch>
                              </pic:blipFill>
                              <pic:spPr>
                                <a:xfrm>
                                  <a:off x="0" y="5"/>
                                  <a:ext cx="676973" cy="640664"/>
                                </a:xfrm>
                                <a:prstGeom prst="rect">
                                  <a:avLst/>
                                </a:prstGeom>
                              </pic:spPr>
                            </pic:pic>
                            <pic:pic xmlns:pic="http://schemas.openxmlformats.org/drawingml/2006/picture">
                              <pic:nvPicPr>
                                <pic:cNvPr id="2649" name="Picture 2649"/>
                                <pic:cNvPicPr/>
                              </pic:nvPicPr>
                              <pic:blipFill>
                                <a:blip r:embed="rId83"/>
                                <a:stretch>
                                  <a:fillRect/>
                                </a:stretch>
                              </pic:blipFill>
                              <pic:spPr>
                                <a:xfrm>
                                  <a:off x="1657350" y="1"/>
                                  <a:ext cx="667221" cy="651462"/>
                                </a:xfrm>
                                <a:prstGeom prst="rect">
                                  <a:avLst/>
                                </a:prstGeom>
                              </pic:spPr>
                            </pic:pic>
                            <pic:pic xmlns:pic="http://schemas.openxmlformats.org/drawingml/2006/picture">
                              <pic:nvPicPr>
                                <pic:cNvPr id="2651" name="Picture 2651"/>
                                <pic:cNvPicPr/>
                              </pic:nvPicPr>
                              <pic:blipFill>
                                <a:blip r:embed="rId48"/>
                                <a:stretch>
                                  <a:fillRect/>
                                </a:stretch>
                              </pic:blipFill>
                              <pic:spPr>
                                <a:xfrm>
                                  <a:off x="2486026" y="0"/>
                                  <a:ext cx="677188" cy="651462"/>
                                </a:xfrm>
                                <a:prstGeom prst="rect">
                                  <a:avLst/>
                                </a:prstGeom>
                              </pic:spPr>
                            </pic:pic>
                            <pic:pic xmlns:pic="http://schemas.openxmlformats.org/drawingml/2006/picture">
                              <pic:nvPicPr>
                                <pic:cNvPr id="2653" name="Picture 2653"/>
                                <pic:cNvPicPr/>
                              </pic:nvPicPr>
                              <pic:blipFill>
                                <a:blip r:embed="rId91"/>
                                <a:stretch>
                                  <a:fillRect/>
                                </a:stretch>
                              </pic:blipFill>
                              <pic:spPr>
                                <a:xfrm>
                                  <a:off x="0" y="677772"/>
                                  <a:ext cx="677179" cy="651362"/>
                                </a:xfrm>
                                <a:prstGeom prst="rect">
                                  <a:avLst/>
                                </a:prstGeom>
                              </pic:spPr>
                            </pic:pic>
                            <pic:pic xmlns:pic="http://schemas.openxmlformats.org/drawingml/2006/picture">
                              <pic:nvPicPr>
                                <pic:cNvPr id="2655" name="Picture 2655"/>
                                <pic:cNvPicPr/>
                              </pic:nvPicPr>
                              <pic:blipFill>
                                <a:blip r:embed="rId46"/>
                                <a:stretch>
                                  <a:fillRect/>
                                </a:stretch>
                              </pic:blipFill>
                              <pic:spPr>
                                <a:xfrm>
                                  <a:off x="822326" y="16533"/>
                                  <a:ext cx="691261" cy="651510"/>
                                </a:xfrm>
                                <a:prstGeom prst="rect">
                                  <a:avLst/>
                                </a:prstGeom>
                              </pic:spPr>
                            </pic:pic>
                          </wpg:wgp>
                        </a:graphicData>
                      </a:graphic>
                    </wp:inline>
                  </w:drawing>
                </mc:Choice>
                <mc:Fallback xmlns:a="http://schemas.openxmlformats.org/drawingml/2006/main">
                  <w:pict>
                    <v:group id="Group 36239" style="width:249.072pt;height:104.656pt;mso-position-horizontal-relative:char;mso-position-vertical-relative:line" coordsize="31632,13291">
                      <v:rect id="Rectangle 2434" style="position:absolute;width:563;height:2260;left:6905;top:5098;" filled="f" stroked="f">
                        <v:textbox inset="0,0,0,0">
                          <w:txbxContent>
                            <w:p>
                              <w:pPr>
                                <w:spacing w:before="0" w:after="160" w:line="259" w:lineRule="auto"/>
                                <w:ind w:left="0" w:right="0" w:firstLine="0"/>
                                <w:jc w:val="left"/>
                              </w:pPr>
                              <w:r>
                                <w:rPr/>
                                <w:t xml:space="preserve"> </w:t>
                              </w:r>
                            </w:p>
                          </w:txbxContent>
                        </v:textbox>
                      </v:rect>
                      <v:rect id="Rectangle 2435" style="position:absolute;width:563;height:2260;left:8291;top:53;" filled="f" stroked="f">
                        <v:textbox inset="0,0,0,0">
                          <w:txbxContent>
                            <w:p>
                              <w:pPr>
                                <w:spacing w:before="0" w:after="160" w:line="259" w:lineRule="auto"/>
                                <w:ind w:left="0" w:right="0" w:firstLine="0"/>
                                <w:jc w:val="left"/>
                              </w:pPr>
                              <w:hyperlink r:id="hyperlink2659">
                                <w:r>
                                  <w:rPr>
                                    <w:color w:val="0265b5"/>
                                  </w:rPr>
                                  <w:t xml:space="preserve"> </w:t>
                                </w:r>
                              </w:hyperlink>
                            </w:p>
                          </w:txbxContent>
                        </v:textbox>
                      </v:rect>
                      <v:rect id="Rectangle 2436" style="position:absolute;width:563;height:2260;left:23442;top:5143;" filled="f" stroked="f">
                        <v:textbox inset="0,0,0,0">
                          <w:txbxContent>
                            <w:p>
                              <w:pPr>
                                <w:spacing w:before="0" w:after="160" w:line="259" w:lineRule="auto"/>
                                <w:ind w:left="0" w:right="0" w:firstLine="0"/>
                                <w:jc w:val="left"/>
                              </w:pPr>
                              <w:r>
                                <w:rPr>
                                  <w:color w:val="0265b5"/>
                                </w:rPr>
                                <w:t xml:space="preserve"> </w:t>
                              </w:r>
                            </w:p>
                          </w:txbxContent>
                        </v:textbox>
                      </v:rect>
                      <v:shape id="Picture 2647" style="position:absolute;width:6769;height:6406;left:0;top:0;" filled="f">
                        <v:imagedata r:id="rId83"/>
                      </v:shape>
                      <v:shape id="Picture 2649" style="position:absolute;width:6672;height:6514;left:16573;top:0;" filled="f">
                        <v:imagedata r:id="rId67"/>
                      </v:shape>
                      <v:shape id="Picture 2651" style="position:absolute;width:6771;height:6514;left:24860;top:0;" filled="f">
                        <v:imagedata r:id="rId40"/>
                      </v:shape>
                      <v:shape id="Picture 2653" style="position:absolute;width:6771;height:6513;left:0;top:6777;" filled="f">
                        <v:imagedata r:id="rId92"/>
                      </v:shape>
                      <v:shape id="Picture 2655" style="position:absolute;width:6912;height:6515;left:8223;top:165;" filled="f">
                        <v:imagedata r:id="rId49"/>
                      </v:shape>
                    </v:group>
                  </w:pict>
                </mc:Fallback>
              </mc:AlternateContent>
            </w:r>
          </w:p>
        </w:tc>
      </w:tr>
      <w:tr w:rsidR="006109DD" w14:paraId="6CC1DC05" w14:textId="77777777">
        <w:trPr>
          <w:trHeight w:val="3183"/>
        </w:trPr>
        <w:tc>
          <w:tcPr>
            <w:tcW w:w="2897" w:type="dxa"/>
            <w:tcBorders>
              <w:top w:val="single" w:sz="4" w:space="0" w:color="000000"/>
              <w:left w:val="single" w:sz="4" w:space="0" w:color="000000"/>
              <w:bottom w:val="single" w:sz="4" w:space="0" w:color="000000"/>
              <w:right w:val="single" w:sz="4" w:space="0" w:color="000000"/>
            </w:tcBorders>
          </w:tcPr>
          <w:p w14:paraId="03A447D9" w14:textId="77777777" w:rsidR="006109DD" w:rsidRDefault="00000000">
            <w:pPr>
              <w:spacing w:after="19" w:line="259" w:lineRule="auto"/>
              <w:ind w:left="0" w:right="0" w:firstLine="0"/>
              <w:jc w:val="left"/>
            </w:pPr>
            <w:r>
              <w:rPr>
                <w:b/>
              </w:rPr>
              <w:t xml:space="preserve">Target Population for </w:t>
            </w:r>
          </w:p>
          <w:p w14:paraId="506502EF" w14:textId="77777777" w:rsidR="006109DD" w:rsidRDefault="00000000">
            <w:pPr>
              <w:spacing w:after="19" w:line="259" w:lineRule="auto"/>
              <w:ind w:left="0" w:right="0" w:firstLine="0"/>
              <w:jc w:val="left"/>
            </w:pPr>
            <w:r>
              <w:rPr>
                <w:b/>
              </w:rPr>
              <w:t xml:space="preserve">Social Project </w:t>
            </w:r>
          </w:p>
          <w:p w14:paraId="4E2E6004" w14:textId="77777777" w:rsidR="006109DD" w:rsidRDefault="00000000">
            <w:pPr>
              <w:spacing w:after="0" w:line="259" w:lineRule="auto"/>
              <w:ind w:left="0" w:right="0" w:firstLine="0"/>
              <w:jc w:val="left"/>
            </w:pPr>
            <w:r>
              <w:rPr>
                <w:b/>
              </w:rPr>
              <w:t xml:space="preserve">Categories </w:t>
            </w:r>
          </w:p>
        </w:tc>
        <w:tc>
          <w:tcPr>
            <w:tcW w:w="6121" w:type="dxa"/>
            <w:tcBorders>
              <w:top w:val="single" w:sz="4" w:space="0" w:color="000000"/>
              <w:left w:val="single" w:sz="4" w:space="0" w:color="000000"/>
              <w:bottom w:val="single" w:sz="4" w:space="0" w:color="000000"/>
              <w:right w:val="single" w:sz="4" w:space="0" w:color="000000"/>
            </w:tcBorders>
          </w:tcPr>
          <w:p w14:paraId="64266772" w14:textId="77777777" w:rsidR="006109DD" w:rsidRDefault="00000000">
            <w:pPr>
              <w:spacing w:after="0" w:line="276" w:lineRule="auto"/>
              <w:ind w:left="77" w:right="0" w:firstLine="0"/>
              <w:jc w:val="left"/>
            </w:pPr>
            <w:r>
              <w:t xml:space="preserve">The aforementioned project categories/criteria may provide direct or indirect benefit(s) to one or more of the following target populations:  </w:t>
            </w:r>
          </w:p>
          <w:p w14:paraId="305B7321" w14:textId="77777777" w:rsidR="006109DD" w:rsidRDefault="00000000">
            <w:pPr>
              <w:numPr>
                <w:ilvl w:val="0"/>
                <w:numId w:val="18"/>
              </w:numPr>
              <w:spacing w:after="36" w:line="300" w:lineRule="auto"/>
              <w:ind w:right="0" w:firstLine="0"/>
              <w:jc w:val="left"/>
            </w:pPr>
            <w:r>
              <w:t>Economically Weaker Sections (EWS)</w:t>
            </w:r>
            <w:r>
              <w:rPr>
                <w:vertAlign w:val="superscript"/>
              </w:rPr>
              <w:t xml:space="preserve"> 23</w:t>
            </w:r>
            <w:r>
              <w:rPr>
                <w:rFonts w:ascii="Calibri" w:eastAsia="Calibri" w:hAnsi="Calibri" w:cs="Calibri"/>
              </w:rPr>
              <w:t xml:space="preserve"> </w:t>
            </w:r>
            <w:r>
              <w:t>and</w:t>
            </w:r>
            <w:r>
              <w:rPr>
                <w:rFonts w:ascii="Calibri" w:eastAsia="Calibri" w:hAnsi="Calibri" w:cs="Calibri"/>
              </w:rPr>
              <w:t xml:space="preserve"> </w:t>
            </w:r>
            <w:r>
              <w:t>Lowincome households</w:t>
            </w:r>
            <w:r>
              <w:rPr>
                <w:vertAlign w:val="superscript"/>
              </w:rPr>
              <w:t>24</w:t>
            </w:r>
            <w:r>
              <w:t xml:space="preserve"> </w:t>
            </w:r>
          </w:p>
          <w:p w14:paraId="3F5C9659" w14:textId="77777777" w:rsidR="006109DD" w:rsidRDefault="00000000">
            <w:pPr>
              <w:numPr>
                <w:ilvl w:val="0"/>
                <w:numId w:val="18"/>
              </w:numPr>
              <w:spacing w:after="20" w:line="259" w:lineRule="auto"/>
              <w:ind w:right="0" w:firstLine="0"/>
              <w:jc w:val="left"/>
            </w:pPr>
            <w:r>
              <w:t xml:space="preserve">Rural communities  </w:t>
            </w:r>
          </w:p>
          <w:p w14:paraId="5E00BA9C" w14:textId="77777777" w:rsidR="006109DD" w:rsidRDefault="00000000">
            <w:pPr>
              <w:numPr>
                <w:ilvl w:val="0"/>
                <w:numId w:val="18"/>
              </w:numPr>
              <w:spacing w:after="67" w:line="259" w:lineRule="auto"/>
              <w:ind w:right="0" w:firstLine="0"/>
              <w:jc w:val="left"/>
            </w:pPr>
            <w:r>
              <w:t>Elderly Person with disabilities</w:t>
            </w:r>
            <w:r>
              <w:rPr>
                <w:vertAlign w:val="superscript"/>
              </w:rPr>
              <w:footnoteReference w:id="16"/>
            </w:r>
            <w:r>
              <w:t xml:space="preserve"> </w:t>
            </w:r>
          </w:p>
          <w:p w14:paraId="5D03CA30" w14:textId="77777777" w:rsidR="006109DD" w:rsidRDefault="00000000">
            <w:pPr>
              <w:numPr>
                <w:ilvl w:val="0"/>
                <w:numId w:val="18"/>
              </w:numPr>
              <w:spacing w:after="85" w:line="259" w:lineRule="auto"/>
              <w:ind w:right="0" w:firstLine="0"/>
              <w:jc w:val="left"/>
            </w:pPr>
            <w:r>
              <w:t>Scheduled Tribes and Scheduled Castes</w:t>
            </w:r>
            <w:r>
              <w:rPr>
                <w:vertAlign w:val="superscript"/>
              </w:rPr>
              <w:footnoteReference w:id="17"/>
            </w:r>
            <w:r>
              <w:t xml:space="preserve">  </w:t>
            </w:r>
          </w:p>
          <w:p w14:paraId="75707345" w14:textId="77777777" w:rsidR="006109DD" w:rsidRDefault="00000000">
            <w:pPr>
              <w:numPr>
                <w:ilvl w:val="0"/>
                <w:numId w:val="18"/>
              </w:numPr>
              <w:spacing w:after="34" w:line="259" w:lineRule="auto"/>
              <w:ind w:right="0" w:firstLine="0"/>
              <w:jc w:val="left"/>
            </w:pPr>
            <w:r>
              <w:t xml:space="preserve">Unemployed  </w:t>
            </w:r>
          </w:p>
          <w:p w14:paraId="7603041E" w14:textId="77777777" w:rsidR="006109DD" w:rsidRDefault="00000000">
            <w:pPr>
              <w:numPr>
                <w:ilvl w:val="0"/>
                <w:numId w:val="18"/>
              </w:numPr>
              <w:spacing w:after="0" w:line="259" w:lineRule="auto"/>
              <w:ind w:right="0" w:firstLine="0"/>
              <w:jc w:val="left"/>
            </w:pPr>
            <w:r>
              <w:t>Micro, Small and Medium Enterprises (MSMEs)</w:t>
            </w:r>
            <w:r>
              <w:rPr>
                <w:vertAlign w:val="superscript"/>
              </w:rPr>
              <w:t xml:space="preserve"> </w:t>
            </w:r>
            <w:r>
              <w:rPr>
                <w:vertAlign w:val="superscript"/>
              </w:rPr>
              <w:footnoteReference w:id="18"/>
            </w:r>
            <w:r>
              <w:t xml:space="preserve">  </w:t>
            </w:r>
          </w:p>
        </w:tc>
      </w:tr>
    </w:tbl>
    <w:p w14:paraId="6422A606" w14:textId="77777777" w:rsidR="006109DD" w:rsidRDefault="00000000">
      <w:pPr>
        <w:spacing w:after="180" w:line="259" w:lineRule="auto"/>
        <w:ind w:left="0" w:right="0" w:firstLine="0"/>
        <w:jc w:val="left"/>
      </w:pPr>
      <w:r>
        <w:t xml:space="preserve"> </w:t>
      </w:r>
    </w:p>
    <w:p w14:paraId="204817E9" w14:textId="77777777" w:rsidR="006109DD" w:rsidRDefault="00000000">
      <w:pPr>
        <w:pStyle w:val="Heading3"/>
        <w:ind w:left="587" w:hanging="602"/>
      </w:pPr>
      <w:r>
        <w:t xml:space="preserve">Exclusion Criteria </w:t>
      </w:r>
    </w:p>
    <w:p w14:paraId="08CA166C" w14:textId="77777777" w:rsidR="006109DD" w:rsidRDefault="00000000">
      <w:pPr>
        <w:ind w:left="-5" w:right="9"/>
      </w:pPr>
      <w:r>
        <w:t>In any case, Eligible Projects exclude the type of activities listed in the International Finance Corporation (“IFC”) Exclusion List (2007)</w:t>
      </w:r>
      <w:r>
        <w:rPr>
          <w:vertAlign w:val="superscript"/>
        </w:rPr>
        <w:footnoteReference w:id="19"/>
      </w:r>
      <w:r>
        <w:t xml:space="preserve">, as well as the following industry categories:  </w:t>
      </w:r>
    </w:p>
    <w:p w14:paraId="4BCAD95E" w14:textId="77777777" w:rsidR="006109DD" w:rsidRDefault="00000000">
      <w:pPr>
        <w:numPr>
          <w:ilvl w:val="0"/>
          <w:numId w:val="4"/>
        </w:numPr>
        <w:ind w:right="9" w:hanging="360"/>
      </w:pPr>
      <w:r>
        <w:t xml:space="preserve">Clean coal and any other fossil fuel related assets,  </w:t>
      </w:r>
    </w:p>
    <w:p w14:paraId="4001C477" w14:textId="77777777" w:rsidR="006109DD" w:rsidRDefault="00000000">
      <w:pPr>
        <w:numPr>
          <w:ilvl w:val="0"/>
          <w:numId w:val="4"/>
        </w:numPr>
        <w:ind w:right="9" w:hanging="360"/>
      </w:pPr>
      <w:r>
        <w:t xml:space="preserve">Nuclear energy and nuclear related assets, </w:t>
      </w:r>
    </w:p>
    <w:p w14:paraId="1EDAD07D" w14:textId="77777777" w:rsidR="006109DD" w:rsidRDefault="00000000">
      <w:pPr>
        <w:numPr>
          <w:ilvl w:val="0"/>
          <w:numId w:val="4"/>
        </w:numPr>
        <w:spacing w:after="86"/>
        <w:ind w:right="9" w:hanging="360"/>
      </w:pPr>
      <w:r>
        <w:t xml:space="preserve">Hydropower projects with capacity over 25MW, </w:t>
      </w:r>
    </w:p>
    <w:p w14:paraId="4B7D1B49" w14:textId="77777777" w:rsidR="006109DD" w:rsidRDefault="00000000">
      <w:pPr>
        <w:spacing w:after="0" w:line="259" w:lineRule="auto"/>
        <w:ind w:left="0" w:right="0" w:firstLine="0"/>
        <w:jc w:val="left"/>
      </w:pPr>
      <w:r>
        <w:rPr>
          <w:rFonts w:ascii="Calibri" w:eastAsia="Calibri" w:hAnsi="Calibri" w:cs="Calibri"/>
          <w:noProof/>
          <w:sz w:val="22"/>
        </w:rPr>
        <mc:AlternateContent>
          <mc:Choice Requires="wpg">
            <w:drawing>
              <wp:inline distT="0" distB="0" distL="0" distR="0" wp14:anchorId="34946700" wp14:editId="3C403BFF">
                <wp:extent cx="1829054" cy="9144"/>
                <wp:effectExtent l="0" t="0" r="0" b="0"/>
                <wp:docPr id="37063" name="Group 37063"/>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40434" name="Shape 40434"/>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063" style="width:144.02pt;height:0.719971pt;mso-position-horizontal-relative:char;mso-position-vertical-relative:line" coordsize="18290,91">
                <v:shape id="Shape 40435"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Calibri" w:eastAsia="Calibri" w:hAnsi="Calibri" w:cs="Calibri"/>
          <w:sz w:val="22"/>
        </w:rPr>
        <w:t xml:space="preserve"> </w:t>
      </w:r>
    </w:p>
    <w:p w14:paraId="198C8B20" w14:textId="77777777" w:rsidR="006109DD" w:rsidRDefault="00000000">
      <w:pPr>
        <w:spacing w:after="29" w:line="259" w:lineRule="auto"/>
        <w:ind w:left="0" w:right="24" w:firstLine="0"/>
      </w:pPr>
      <w:r>
        <w:rPr>
          <w:rFonts w:ascii="Calibri" w:eastAsia="Calibri" w:hAnsi="Calibri" w:cs="Calibri"/>
          <w:sz w:val="20"/>
          <w:vertAlign w:val="superscript"/>
        </w:rPr>
        <w:t>23</w:t>
      </w:r>
      <w:r>
        <w:rPr>
          <w:rFonts w:ascii="Calibri" w:eastAsia="Calibri" w:hAnsi="Calibri" w:cs="Calibri"/>
          <w:sz w:val="20"/>
        </w:rPr>
        <w:t xml:space="preserve">Economically weaker sections are defined as persons whose family has a gross annual income below INR 800,000 and are not covered under the scheme of reservation for schedules castes, scheduled tribes and other backward classes. </w:t>
      </w:r>
      <w:hyperlink r:id="rId93">
        <w:r>
          <w:rPr>
            <w:rFonts w:ascii="Calibri" w:eastAsia="Calibri" w:hAnsi="Calibri" w:cs="Calibri"/>
            <w:color w:val="0000FF"/>
            <w:sz w:val="20"/>
            <w:u w:val="single" w:color="0000FF"/>
          </w:rPr>
          <w:t>https://pib.gov.in/PressReleaseIframePage.aspx?PRID=1781353</w:t>
        </w:r>
      </w:hyperlink>
      <w:hyperlink r:id="rId94">
        <w:r>
          <w:rPr>
            <w:rFonts w:ascii="Calibri" w:eastAsia="Calibri" w:hAnsi="Calibri" w:cs="Calibri"/>
            <w:sz w:val="20"/>
          </w:rPr>
          <w:t xml:space="preserve"> </w:t>
        </w:r>
      </w:hyperlink>
    </w:p>
    <w:p w14:paraId="3FC208AA" w14:textId="77777777" w:rsidR="006109DD" w:rsidRDefault="00000000">
      <w:pPr>
        <w:spacing w:after="0" w:line="259" w:lineRule="auto"/>
        <w:ind w:left="0" w:right="0" w:firstLine="0"/>
        <w:jc w:val="left"/>
      </w:pPr>
      <w:r>
        <w:rPr>
          <w:rFonts w:ascii="Times New Roman" w:eastAsia="Times New Roman" w:hAnsi="Times New Roman" w:cs="Times New Roman"/>
          <w:vertAlign w:val="superscript"/>
        </w:rPr>
        <w:t>24</w:t>
      </w:r>
      <w:r>
        <w:rPr>
          <w:rFonts w:ascii="Calibri" w:eastAsia="Calibri" w:hAnsi="Calibri" w:cs="Calibri"/>
          <w:sz w:val="20"/>
        </w:rPr>
        <w:t>Ref</w:t>
      </w:r>
      <w:r>
        <w:rPr>
          <w:rFonts w:ascii="Times New Roman" w:eastAsia="Times New Roman" w:hAnsi="Times New Roman" w:cs="Times New Roman"/>
        </w:rPr>
        <w:t xml:space="preserve">: </w:t>
      </w:r>
      <w:hyperlink r:id="rId95">
        <w:r>
          <w:rPr>
            <w:rFonts w:ascii="Times New Roman" w:eastAsia="Times New Roman" w:hAnsi="Times New Roman" w:cs="Times New Roman"/>
            <w:color w:val="0000FF"/>
            <w:u w:val="single" w:color="0000FF"/>
          </w:rPr>
          <w:t>https://pmaymis.gov.in/PDF/HFA_Guidelines/hfa_Guidelines.pdf</w:t>
        </w:r>
      </w:hyperlink>
      <w:hyperlink r:id="rId96">
        <w:r>
          <w:rPr>
            <w:rFonts w:ascii="Times New Roman" w:eastAsia="Times New Roman" w:hAnsi="Times New Roman" w:cs="Times New Roman"/>
          </w:rPr>
          <w:t xml:space="preserve"> </w:t>
        </w:r>
      </w:hyperlink>
      <w:r>
        <w:rPr>
          <w:rFonts w:ascii="Times New Roman" w:eastAsia="Times New Roman" w:hAnsi="Times New Roman" w:cs="Times New Roman"/>
        </w:rPr>
        <w:t xml:space="preserve">  </w:t>
      </w:r>
    </w:p>
    <w:p w14:paraId="11D34AE3" w14:textId="77777777" w:rsidR="006109DD" w:rsidRDefault="00000000">
      <w:pPr>
        <w:numPr>
          <w:ilvl w:val="0"/>
          <w:numId w:val="4"/>
        </w:numPr>
        <w:ind w:right="9" w:hanging="360"/>
      </w:pPr>
      <w:r>
        <w:t xml:space="preserve">Luxury sectors such as precious metals, precious artworks &amp; antiques, golf course services and hospitality groups, </w:t>
      </w:r>
    </w:p>
    <w:p w14:paraId="71EC93DE" w14:textId="77777777" w:rsidR="006109DD" w:rsidRDefault="00000000">
      <w:pPr>
        <w:numPr>
          <w:ilvl w:val="0"/>
          <w:numId w:val="4"/>
        </w:numPr>
        <w:ind w:right="9" w:hanging="360"/>
      </w:pPr>
      <w:r>
        <w:t xml:space="preserve">Agricultural or deforestation operations located on land designated as primary forest, rich biodiversity, high conservation value areas, or legally preserved areas, </w:t>
      </w:r>
    </w:p>
    <w:p w14:paraId="1BF1AEB3" w14:textId="77777777" w:rsidR="006109DD" w:rsidRDefault="00000000">
      <w:pPr>
        <w:numPr>
          <w:ilvl w:val="0"/>
          <w:numId w:val="4"/>
        </w:numPr>
        <w:ind w:right="9" w:hanging="360"/>
      </w:pPr>
      <w:r>
        <w:t xml:space="preserve">MSMEs that knowingly and intentionally engage in child labour, forced labour, unfair labour practices, conflict minerals, predatory lending, mining equipment, carbon intensive sectors, and controversial sectors such as weapons, mining, tobacco. </w:t>
      </w:r>
    </w:p>
    <w:p w14:paraId="21C7D708" w14:textId="77777777" w:rsidR="006109DD" w:rsidRDefault="00000000">
      <w:pPr>
        <w:numPr>
          <w:ilvl w:val="0"/>
          <w:numId w:val="4"/>
        </w:numPr>
        <w:ind w:right="9" w:hanging="360"/>
      </w:pPr>
      <w:r>
        <w:t xml:space="preserve">Production or trade of any product or activity deemed illegal under host country laws or regulations or international conventions and agreements, or subject to international bans. </w:t>
      </w:r>
    </w:p>
    <w:p w14:paraId="0A9104C2" w14:textId="77777777" w:rsidR="006109DD" w:rsidRDefault="00000000">
      <w:pPr>
        <w:spacing w:after="218" w:line="259" w:lineRule="auto"/>
        <w:ind w:left="720" w:right="0" w:firstLine="0"/>
        <w:jc w:val="left"/>
      </w:pPr>
      <w:r>
        <w:t xml:space="preserve"> </w:t>
      </w:r>
    </w:p>
    <w:p w14:paraId="78703873" w14:textId="77777777" w:rsidR="006109DD" w:rsidRDefault="00000000">
      <w:pPr>
        <w:pStyle w:val="Heading1"/>
        <w:ind w:left="254" w:hanging="269"/>
      </w:pPr>
      <w:r>
        <w:t xml:space="preserve">PROCESS FOR PROJECT EVALUATION AND SELECTION </w:t>
      </w:r>
    </w:p>
    <w:p w14:paraId="043299E7" w14:textId="77777777" w:rsidR="006109DD" w:rsidRDefault="00000000">
      <w:pPr>
        <w:spacing w:after="166"/>
        <w:ind w:left="-5" w:right="9"/>
      </w:pPr>
      <w:r>
        <w:t xml:space="preserve">A Sustainability Committee (“SC”) shall be set up in order to determine the eligibility of a project under the ESG Financing Framework and also for regular monitoring of the Portfolio thereunder.  </w:t>
      </w:r>
    </w:p>
    <w:p w14:paraId="2446EBCA" w14:textId="77777777" w:rsidR="006109DD" w:rsidRDefault="00000000">
      <w:pPr>
        <w:spacing w:after="170"/>
        <w:ind w:left="-5" w:right="9"/>
      </w:pPr>
      <w:r>
        <w:t xml:space="preserve">The members of the SC shall be: </w:t>
      </w:r>
    </w:p>
    <w:p w14:paraId="4FD0790D" w14:textId="77777777" w:rsidR="006109DD" w:rsidRDefault="00000000">
      <w:pPr>
        <w:tabs>
          <w:tab w:val="center" w:pos="300"/>
          <w:tab w:val="center" w:pos="4170"/>
        </w:tabs>
        <w:ind w:left="0" w:right="0" w:firstLine="0"/>
        <w:jc w:val="left"/>
      </w:pPr>
      <w:r>
        <w:rPr>
          <w:rFonts w:ascii="Calibri" w:eastAsia="Calibri" w:hAnsi="Calibri" w:cs="Calibri"/>
          <w:sz w:val="22"/>
        </w:rPr>
        <w:tab/>
      </w:r>
      <w:r>
        <w:t xml:space="preserve">i. </w:t>
      </w:r>
      <w:r>
        <w:tab/>
        <w:t xml:space="preserve">Chief General Manager (Credit Policy &amp; Procedures) – </w:t>
      </w:r>
      <w:r>
        <w:rPr>
          <w:i/>
        </w:rPr>
        <w:t xml:space="preserve">Chairman </w:t>
      </w:r>
      <w:r>
        <w:t xml:space="preserve"> </w:t>
      </w:r>
    </w:p>
    <w:p w14:paraId="0BC0CB4E" w14:textId="77777777" w:rsidR="006109DD" w:rsidRDefault="00000000">
      <w:pPr>
        <w:spacing w:after="12" w:line="269" w:lineRule="auto"/>
        <w:ind w:left="187" w:right="843" w:firstLine="533"/>
        <w:jc w:val="left"/>
      </w:pPr>
      <w:r>
        <w:rPr>
          <w:i/>
        </w:rPr>
        <w:t>(Alternate Chairman- Chief General Manager (Risk management-1))</w:t>
      </w:r>
      <w:r>
        <w:t xml:space="preserve"> ii. </w:t>
      </w:r>
      <w:r>
        <w:tab/>
        <w:t xml:space="preserve">General Manager (Agriculture) – </w:t>
      </w:r>
      <w:r>
        <w:rPr>
          <w:i/>
        </w:rPr>
        <w:t>Member</w:t>
      </w:r>
      <w:r>
        <w:t xml:space="preserve">  </w:t>
      </w:r>
    </w:p>
    <w:p w14:paraId="7E44322B" w14:textId="77777777" w:rsidR="006109DD" w:rsidRDefault="00000000">
      <w:pPr>
        <w:ind w:left="134" w:right="9" w:firstLine="586"/>
      </w:pPr>
      <w:r>
        <w:rPr>
          <w:i/>
        </w:rPr>
        <w:t>(Alternate Member- GM (NBFC Alliances))</w:t>
      </w:r>
      <w:r>
        <w:t xml:space="preserve"> iii. General Manager-I (Small &amp; Medium Enterprise Business Unit - SMEBU) – </w:t>
      </w:r>
      <w:r>
        <w:rPr>
          <w:i/>
        </w:rPr>
        <w:t xml:space="preserve">Member </w:t>
      </w:r>
      <w:r>
        <w:t xml:space="preserve"> </w:t>
      </w:r>
    </w:p>
    <w:p w14:paraId="19459CBA" w14:textId="77777777" w:rsidR="006109DD" w:rsidRDefault="00000000">
      <w:pPr>
        <w:spacing w:after="19" w:line="259" w:lineRule="auto"/>
        <w:ind w:left="0" w:right="20" w:firstLine="0"/>
        <w:jc w:val="right"/>
      </w:pPr>
      <w:r>
        <w:rPr>
          <w:i/>
        </w:rPr>
        <w:t xml:space="preserve">(Alternate Member- General Manager-II (Small &amp; Medium Enterprise Business </w:t>
      </w:r>
    </w:p>
    <w:p w14:paraId="1E9A3DD9" w14:textId="77777777" w:rsidR="006109DD" w:rsidRDefault="00000000">
      <w:pPr>
        <w:ind w:left="120" w:right="187" w:firstLine="600"/>
      </w:pPr>
      <w:r>
        <w:rPr>
          <w:i/>
        </w:rPr>
        <w:t xml:space="preserve">Unit - SMEBU) </w:t>
      </w:r>
      <w:r>
        <w:t xml:space="preserve">iv. </w:t>
      </w:r>
      <w:r>
        <w:tab/>
        <w:t xml:space="preserve">Deputy General Manager (CSR &amp; Sustainability) – </w:t>
      </w:r>
      <w:r>
        <w:rPr>
          <w:i/>
        </w:rPr>
        <w:t>Nodal Officer &amp; Convenor</w:t>
      </w:r>
      <w:r>
        <w:t xml:space="preserve"> </w:t>
      </w:r>
    </w:p>
    <w:p w14:paraId="1E43831A" w14:textId="77777777" w:rsidR="006109DD" w:rsidRDefault="00000000">
      <w:pPr>
        <w:tabs>
          <w:tab w:val="right" w:pos="9047"/>
        </w:tabs>
        <w:ind w:left="0" w:right="0" w:firstLine="0"/>
        <w:jc w:val="left"/>
      </w:pPr>
      <w:r>
        <w:t xml:space="preserve">v. </w:t>
      </w:r>
      <w:r>
        <w:tab/>
        <w:t xml:space="preserve">Deputy General Manager (Treasury Management Group-I under IBG) – </w:t>
      </w:r>
    </w:p>
    <w:p w14:paraId="1F094B0C" w14:textId="77777777" w:rsidR="006109DD" w:rsidRDefault="00000000">
      <w:pPr>
        <w:spacing w:after="12" w:line="269" w:lineRule="auto"/>
        <w:ind w:left="715" w:right="0"/>
        <w:jc w:val="left"/>
      </w:pPr>
      <w:r>
        <w:rPr>
          <w:i/>
        </w:rPr>
        <w:t xml:space="preserve">Member </w:t>
      </w:r>
      <w:r>
        <w:t xml:space="preserve"> </w:t>
      </w:r>
    </w:p>
    <w:p w14:paraId="4290D397" w14:textId="77777777" w:rsidR="006109DD" w:rsidRDefault="00000000">
      <w:pPr>
        <w:spacing w:after="168" w:line="269" w:lineRule="auto"/>
        <w:ind w:left="715" w:right="0"/>
        <w:jc w:val="left"/>
      </w:pPr>
      <w:r>
        <w:rPr>
          <w:i/>
        </w:rPr>
        <w:t>(Alternate Member- Deputy General Manager (Treasury Management Group-II under IBG))</w:t>
      </w:r>
      <w:r>
        <w:t xml:space="preserve"> </w:t>
      </w:r>
    </w:p>
    <w:p w14:paraId="49122597" w14:textId="77777777" w:rsidR="006109DD" w:rsidRDefault="00000000">
      <w:pPr>
        <w:spacing w:after="161" w:line="276" w:lineRule="auto"/>
        <w:ind w:left="0" w:right="0" w:firstLine="0"/>
        <w:jc w:val="left"/>
      </w:pPr>
      <w:r>
        <w:t xml:space="preserve">Minimum quorum of the committee shall be three including Chief General Manager (Credit Policy &amp; Procedures) or his alternate and Deputy General Manager (CSR &amp; Sustainability). </w:t>
      </w:r>
    </w:p>
    <w:p w14:paraId="5838F49C" w14:textId="77777777" w:rsidR="006109DD" w:rsidRDefault="00000000">
      <w:pPr>
        <w:ind w:left="-5" w:right="9"/>
      </w:pPr>
      <w:r>
        <w:t xml:space="preserve">Any project to be reckoned in the framework shall have to be cleared by SC as per the Eligibility Criteria stipulated in the Section 4.2 above and shall be labelled in Core Banking Solution (“CBS”) for monitoring and tracking purpose.  </w:t>
      </w:r>
    </w:p>
    <w:p w14:paraId="1C0CEDF3" w14:textId="77777777" w:rsidR="006109DD" w:rsidRDefault="00000000">
      <w:pPr>
        <w:spacing w:after="19" w:line="259" w:lineRule="auto"/>
        <w:ind w:left="0" w:right="0" w:firstLine="0"/>
        <w:jc w:val="left"/>
      </w:pPr>
      <w:r>
        <w:t xml:space="preserve"> </w:t>
      </w:r>
    </w:p>
    <w:p w14:paraId="37113E9F" w14:textId="77777777" w:rsidR="006109DD" w:rsidRDefault="00000000">
      <w:pPr>
        <w:ind w:left="-5" w:right="9"/>
      </w:pPr>
      <w:r>
        <w:t xml:space="preserve">The SC shall oversee the preparation and validation of relevant reporting for ESG instruments issued under this framework. </w:t>
      </w:r>
    </w:p>
    <w:p w14:paraId="2B9C2E35" w14:textId="77777777" w:rsidR="006109DD" w:rsidRDefault="00000000">
      <w:pPr>
        <w:spacing w:after="0" w:line="259" w:lineRule="auto"/>
        <w:ind w:left="0" w:right="0" w:firstLine="0"/>
        <w:jc w:val="left"/>
      </w:pPr>
      <w:r>
        <w:t xml:space="preserve"> </w:t>
      </w:r>
    </w:p>
    <w:p w14:paraId="21A575EE" w14:textId="77777777" w:rsidR="006109DD" w:rsidRDefault="00000000">
      <w:pPr>
        <w:pStyle w:val="Heading2"/>
        <w:ind w:left="-5"/>
      </w:pPr>
      <w:r>
        <w:t xml:space="preserve">Identification and management of ESG risks associated with the relevant Project(s) </w:t>
      </w:r>
    </w:p>
    <w:p w14:paraId="63A9FAA9" w14:textId="77777777" w:rsidR="006109DD" w:rsidRDefault="00000000">
      <w:pPr>
        <w:spacing w:after="167"/>
        <w:ind w:left="-5" w:right="9"/>
      </w:pPr>
      <w:r>
        <w:t xml:space="preserve">SBI has devised ‘ESG risk rating model’ to assess borrowers (relevant projects) on ESG criteria for facilitating identification of Social, Environmental and Governance risks associated with relevant project(s). The relevant projects for ESG Financing Framework shall be Existing Borrower / Prospective Borrowers in India with Existing /Proposed Total Exposure with SBI of above Rs 100 crs (for Listed Borrowers) and above Rs 500 crs (for Unlisted Borrowers). Such relevant projects shall have to be rated mandatorily on ESG Criteria at the time of internal Rating at evaluation stage.  </w:t>
      </w:r>
    </w:p>
    <w:p w14:paraId="0B01FF03" w14:textId="77777777" w:rsidR="006109DD" w:rsidRDefault="00000000">
      <w:pPr>
        <w:spacing w:after="166"/>
        <w:ind w:left="-5" w:right="9"/>
      </w:pPr>
      <w:r>
        <w:t xml:space="preserve">These Relevant Project(s) shall be tested on various parameters and rated on the basis of aggregate scores from ESG 1 to ESG 16, with ESG 1 to ESG 5 rated projects being labelled as ESG Leaders. </w:t>
      </w:r>
    </w:p>
    <w:p w14:paraId="66A0D2DB" w14:textId="77777777" w:rsidR="006109DD" w:rsidRDefault="00000000">
      <w:pPr>
        <w:spacing w:after="166"/>
        <w:ind w:left="-5" w:right="9"/>
      </w:pPr>
      <w:r>
        <w:t xml:space="preserve">In case the proceeds are being used for financing of relevant project(s) in eligible category, it shall be ensured that the projects are rated on ESG Criteria before being considered for Financing under the proposed ESG Financing Framework. In case of refinancing, these relevant project(s) shall be already rated on ESG Criteria. </w:t>
      </w:r>
    </w:p>
    <w:p w14:paraId="42C60150" w14:textId="77777777" w:rsidR="006109DD" w:rsidRDefault="00000000">
      <w:pPr>
        <w:spacing w:after="19" w:line="259" w:lineRule="auto"/>
        <w:ind w:left="0" w:right="0" w:firstLine="0"/>
        <w:jc w:val="left"/>
      </w:pPr>
      <w:r>
        <w:t xml:space="preserve"> </w:t>
      </w:r>
    </w:p>
    <w:p w14:paraId="412D272A" w14:textId="77777777" w:rsidR="006109DD" w:rsidRDefault="00000000">
      <w:pPr>
        <w:pStyle w:val="Heading1"/>
        <w:ind w:left="253" w:hanging="268"/>
      </w:pPr>
      <w:r>
        <w:t xml:space="preserve">MANAGEMENT OF PROCEEDS </w:t>
      </w:r>
    </w:p>
    <w:p w14:paraId="7C444C92" w14:textId="77777777" w:rsidR="006109DD" w:rsidRDefault="00000000">
      <w:pPr>
        <w:spacing w:after="166"/>
        <w:ind w:left="-5" w:right="9"/>
      </w:pPr>
      <w:r>
        <w:t xml:space="preserve">A labelling mechanism shall be developed in CBS/ Loan Life Cycle Management System/ Management Information System for existing projects/accounts earmarked under Green, Social or Sustainable portfolio, which can be extracted through product code. </w:t>
      </w:r>
    </w:p>
    <w:p w14:paraId="633A86D5" w14:textId="77777777" w:rsidR="006109DD" w:rsidRDefault="00000000">
      <w:pPr>
        <w:spacing w:after="164"/>
        <w:ind w:left="-5" w:right="9"/>
      </w:pPr>
      <w:r>
        <w:t xml:space="preserve">The label shall enable extraction of the details of Green, Social or Sustainable portfolio including loan account number, borrower name, use of proceeds, sanctioned amount, amount of loan drawn and outstanding, loan maturity and other necessary information so that the aggregate of issuance proceeds and use or allocation of proceeds can be recorded on a real time basis. </w:t>
      </w:r>
    </w:p>
    <w:p w14:paraId="575374B7" w14:textId="77777777" w:rsidR="006109DD" w:rsidRDefault="00000000">
      <w:pPr>
        <w:spacing w:after="166"/>
        <w:ind w:left="-5" w:right="9"/>
      </w:pPr>
      <w:r>
        <w:t xml:space="preserve">The ESG Portfolio shall be regularly updated in order to track any repayment / refinancing in the asset portfolio and new loan portfolio earmarked for the proceeds. </w:t>
      </w:r>
    </w:p>
    <w:p w14:paraId="37B17A6E" w14:textId="77777777" w:rsidR="006109DD" w:rsidRDefault="00000000">
      <w:pPr>
        <w:ind w:left="-5" w:right="9"/>
      </w:pPr>
      <w:r>
        <w:t xml:space="preserve">Unallocated proceeds, if any, shall be invested or allocated in liquid money market instruments, government securities, as deemed fit by the Bank with strict exclusion to sectors or activities identified in the Exclusion Criteria set forth above in Section 4.2.3. Overall allocation shall be in accordance with stipulations detailed in Section 4.1 of this framework. </w:t>
      </w:r>
    </w:p>
    <w:p w14:paraId="2EB2A1A8" w14:textId="77777777" w:rsidR="006109DD" w:rsidRDefault="00000000">
      <w:pPr>
        <w:spacing w:after="19" w:line="259" w:lineRule="auto"/>
        <w:ind w:left="0" w:right="0" w:firstLine="0"/>
        <w:jc w:val="left"/>
      </w:pPr>
      <w:r>
        <w:t xml:space="preserve"> </w:t>
      </w:r>
    </w:p>
    <w:p w14:paraId="15F07FC1" w14:textId="77777777" w:rsidR="006109DD" w:rsidRDefault="00000000">
      <w:pPr>
        <w:pStyle w:val="Heading2"/>
        <w:ind w:left="387" w:hanging="402"/>
      </w:pPr>
      <w:r>
        <w:t xml:space="preserve">Proceeds Allocation: Labelling Mechanism </w:t>
      </w:r>
    </w:p>
    <w:p w14:paraId="4661BACC" w14:textId="77777777" w:rsidR="006109DD" w:rsidRDefault="00000000">
      <w:pPr>
        <w:ind w:left="-5" w:right="9"/>
      </w:pPr>
      <w:r>
        <w:t xml:space="preserve">The labelling mechanism shall include but not be limited to the following information: Transaction Date, Amount of (net) Proceeds, Maturity Date, Coupon, Loan / Bond Type, Pricing Date, ISIN Code and/or other identifiers as required. </w:t>
      </w:r>
    </w:p>
    <w:p w14:paraId="2E47F9FB" w14:textId="77777777" w:rsidR="006109DD" w:rsidRDefault="00000000">
      <w:pPr>
        <w:spacing w:after="167"/>
        <w:ind w:left="-5" w:right="9"/>
      </w:pPr>
      <w:r>
        <w:t xml:space="preserve">Further, following information shall be included on the allocation of proceeds of entire ESG portfolio:  </w:t>
      </w:r>
    </w:p>
    <w:p w14:paraId="1A4DCBCE" w14:textId="77777777" w:rsidR="006109DD" w:rsidRDefault="00000000">
      <w:pPr>
        <w:numPr>
          <w:ilvl w:val="0"/>
          <w:numId w:val="5"/>
        </w:numPr>
        <w:spacing w:after="68"/>
        <w:ind w:right="9" w:hanging="360"/>
      </w:pPr>
      <w:r>
        <w:t xml:space="preserve">Project briefing of various Eligible Green Projects and/or Eligible Social Projects allocated  </w:t>
      </w:r>
    </w:p>
    <w:p w14:paraId="35906B76" w14:textId="77777777" w:rsidR="006109DD" w:rsidRDefault="00000000">
      <w:pPr>
        <w:numPr>
          <w:ilvl w:val="0"/>
          <w:numId w:val="5"/>
        </w:numPr>
        <w:spacing w:after="67"/>
        <w:ind w:right="9" w:hanging="360"/>
      </w:pPr>
      <w:r>
        <w:t xml:space="preserve">Amounts allocated to the various Eligible Green Projects and/or Eligible Social Projects  </w:t>
      </w:r>
    </w:p>
    <w:p w14:paraId="00776E9B" w14:textId="77777777" w:rsidR="006109DD" w:rsidRDefault="00000000">
      <w:pPr>
        <w:numPr>
          <w:ilvl w:val="0"/>
          <w:numId w:val="5"/>
        </w:numPr>
        <w:spacing w:after="70"/>
        <w:ind w:right="9" w:hanging="360"/>
      </w:pPr>
      <w:r>
        <w:t xml:space="preserve">Amount of unallocated proceeds </w:t>
      </w:r>
    </w:p>
    <w:p w14:paraId="00DAD088" w14:textId="77777777" w:rsidR="006109DD" w:rsidRDefault="00000000">
      <w:pPr>
        <w:numPr>
          <w:ilvl w:val="0"/>
          <w:numId w:val="5"/>
        </w:numPr>
        <w:spacing w:after="70"/>
        <w:ind w:right="9" w:hanging="360"/>
      </w:pPr>
      <w:r>
        <w:t xml:space="preserve">Use of unallocated proceeds </w:t>
      </w:r>
    </w:p>
    <w:p w14:paraId="657EA8ED" w14:textId="77777777" w:rsidR="006109DD" w:rsidRDefault="00000000">
      <w:pPr>
        <w:spacing w:after="19" w:line="259" w:lineRule="auto"/>
        <w:ind w:left="0" w:right="0" w:firstLine="0"/>
        <w:jc w:val="left"/>
      </w:pPr>
      <w:r>
        <w:t xml:space="preserve"> </w:t>
      </w:r>
    </w:p>
    <w:p w14:paraId="4723884A" w14:textId="77777777" w:rsidR="006109DD" w:rsidRDefault="00000000">
      <w:pPr>
        <w:pStyle w:val="Heading2"/>
        <w:ind w:left="388" w:hanging="403"/>
      </w:pPr>
      <w:r>
        <w:t xml:space="preserve">ESG Portfolio: Monitoring of Proceeds </w:t>
      </w:r>
    </w:p>
    <w:p w14:paraId="39305799" w14:textId="77777777" w:rsidR="006109DD" w:rsidRDefault="00000000">
      <w:pPr>
        <w:spacing w:after="166"/>
        <w:ind w:left="-5" w:right="9"/>
      </w:pPr>
      <w:r>
        <w:t xml:space="preserve">The overall portfolio position under ESG Financing Framework shall be monitored quarterly by the SC. Any changes to the overall portfolio considered under the Green, Social or Sustainable categorisation or removal and addition of individual projects from the Green, Social or Sustainable portfolio shall be done according to the Eligible Criteria set forth in the Framework and shall have to be cleared by the SC. </w:t>
      </w:r>
    </w:p>
    <w:p w14:paraId="0E9D64D2" w14:textId="77777777" w:rsidR="006109DD" w:rsidRDefault="00000000">
      <w:pPr>
        <w:spacing w:after="65"/>
        <w:ind w:left="-5" w:right="9"/>
      </w:pPr>
      <w:r>
        <w:t xml:space="preserve">During the life of the loans / bonds issued, if the designated projects cease to comply with the Framework or if they are postponed or if eligible assets are divested by SBI, the net proceeds shall be re-allocated to other eligible projects or assets, on a best effort basis within 24 months from the date of determination of such event taking place.  </w:t>
      </w:r>
    </w:p>
    <w:p w14:paraId="473196C5" w14:textId="77777777" w:rsidR="006109DD" w:rsidRDefault="00000000">
      <w:pPr>
        <w:spacing w:after="68"/>
        <w:ind w:left="-5" w:right="9"/>
      </w:pPr>
      <w:r>
        <w:t xml:space="preserve">Such monitoring shall be done throughout the life of the instruments issued under ESG Financing Framework. </w:t>
      </w:r>
    </w:p>
    <w:p w14:paraId="5471CC2C" w14:textId="77777777" w:rsidR="006109DD" w:rsidRDefault="00000000">
      <w:pPr>
        <w:spacing w:after="19" w:line="259" w:lineRule="auto"/>
        <w:ind w:left="0" w:right="0" w:firstLine="0"/>
        <w:jc w:val="left"/>
      </w:pPr>
      <w:r>
        <w:t xml:space="preserve"> </w:t>
      </w:r>
    </w:p>
    <w:p w14:paraId="2CB28E33" w14:textId="77777777" w:rsidR="006109DD" w:rsidRDefault="00000000">
      <w:pPr>
        <w:pStyle w:val="Heading1"/>
        <w:ind w:left="253" w:hanging="268"/>
      </w:pPr>
      <w:r>
        <w:t xml:space="preserve">REPORTING  </w:t>
      </w:r>
    </w:p>
    <w:p w14:paraId="590608AD" w14:textId="77777777" w:rsidR="006109DD" w:rsidRDefault="00000000">
      <w:pPr>
        <w:spacing w:after="198"/>
        <w:ind w:left="-5" w:right="9"/>
      </w:pPr>
      <w:r>
        <w:t xml:space="preserve">The Bank shall report the use of proceeds for each instrument issued under this Framework as part of the Bank’s Annual Sustainability Report or on a standalone basis. Allocation Reporting shall be disclosed annually until full allocation and as necessary in the event of material developments.  </w:t>
      </w:r>
    </w:p>
    <w:p w14:paraId="5787BFFE" w14:textId="77777777" w:rsidR="006109DD" w:rsidRDefault="00000000">
      <w:pPr>
        <w:ind w:left="-5" w:right="9"/>
      </w:pPr>
      <w:r>
        <w:t xml:space="preserve">This report shall be made available on SBI’s website and shall contain at least the following information: </w:t>
      </w:r>
    </w:p>
    <w:p w14:paraId="0DDD69BD" w14:textId="77777777" w:rsidR="006109DD" w:rsidRDefault="00000000">
      <w:pPr>
        <w:numPr>
          <w:ilvl w:val="0"/>
          <w:numId w:val="6"/>
        </w:numPr>
        <w:ind w:right="9" w:hanging="360"/>
      </w:pPr>
      <w:r>
        <w:t xml:space="preserve">Allocation amount by Eligible Green Project Category and/or Eligible Social Project Category, indicating the SDG(s) of which such allocation supports  </w:t>
      </w:r>
    </w:p>
    <w:p w14:paraId="022E31CF" w14:textId="77777777" w:rsidR="006109DD" w:rsidRDefault="00000000">
      <w:pPr>
        <w:numPr>
          <w:ilvl w:val="0"/>
          <w:numId w:val="6"/>
        </w:numPr>
        <w:ind w:right="9" w:hanging="360"/>
      </w:pPr>
      <w:r>
        <w:t xml:space="preserve">Amount of proceeds to be allocated, and its temporary treatment  </w:t>
      </w:r>
    </w:p>
    <w:p w14:paraId="413983E0" w14:textId="77777777" w:rsidR="006109DD" w:rsidRDefault="00000000">
      <w:pPr>
        <w:numPr>
          <w:ilvl w:val="0"/>
          <w:numId w:val="6"/>
        </w:numPr>
        <w:ind w:right="9" w:hanging="360"/>
      </w:pPr>
      <w:r>
        <w:t xml:space="preserve">Proportion of proceeds used for financing versus refinancing </w:t>
      </w:r>
    </w:p>
    <w:p w14:paraId="568512A0" w14:textId="77777777" w:rsidR="006109DD" w:rsidRDefault="00000000">
      <w:pPr>
        <w:numPr>
          <w:ilvl w:val="0"/>
          <w:numId w:val="6"/>
        </w:numPr>
        <w:ind w:right="9" w:hanging="360"/>
      </w:pPr>
      <w:r>
        <w:t xml:space="preserve">Allocation amount by geographical distribution </w:t>
      </w:r>
    </w:p>
    <w:p w14:paraId="4A286455" w14:textId="77777777" w:rsidR="006109DD" w:rsidRDefault="00000000">
      <w:pPr>
        <w:numPr>
          <w:ilvl w:val="0"/>
          <w:numId w:val="6"/>
        </w:numPr>
        <w:ind w:right="9" w:hanging="360"/>
      </w:pPr>
      <w:r>
        <w:t xml:space="preserve">Eligible Project examples, subject to confidentiality </w:t>
      </w:r>
    </w:p>
    <w:p w14:paraId="0A9DF36A" w14:textId="77777777" w:rsidR="006109DD" w:rsidRDefault="00000000">
      <w:pPr>
        <w:numPr>
          <w:ilvl w:val="0"/>
          <w:numId w:val="6"/>
        </w:numPr>
        <w:ind w:right="9" w:hanging="360"/>
      </w:pPr>
      <w:r>
        <w:t xml:space="preserve">Amount of unallocated proceeds and its temporary treatment </w:t>
      </w:r>
    </w:p>
    <w:p w14:paraId="688FD783" w14:textId="77777777" w:rsidR="006109DD" w:rsidRDefault="00000000">
      <w:pPr>
        <w:spacing w:after="22" w:line="259" w:lineRule="auto"/>
        <w:ind w:left="720" w:right="0" w:firstLine="0"/>
        <w:jc w:val="left"/>
      </w:pPr>
      <w:r>
        <w:t xml:space="preserve"> </w:t>
      </w:r>
    </w:p>
    <w:p w14:paraId="714BAAA8" w14:textId="77777777" w:rsidR="006109DD" w:rsidRDefault="00000000">
      <w:pPr>
        <w:pStyle w:val="Heading2"/>
        <w:ind w:left="387" w:hanging="402"/>
      </w:pPr>
      <w:r>
        <w:t xml:space="preserve">Impact Reporting </w:t>
      </w:r>
    </w:p>
    <w:p w14:paraId="7EDEE8B6" w14:textId="77777777" w:rsidR="006109DD" w:rsidRDefault="00000000">
      <w:pPr>
        <w:ind w:left="-5" w:right="9"/>
      </w:pPr>
      <w:r>
        <w:t xml:space="preserve">Impact Reporting shall be disclosed annually until full allocation and on a timely basis in the case of material developments. Wherever possible and subject to the nature of Eligible Projects and availability of information, the Bank shall endeavour to report on qualitative and quantitative impacts of Eligible Projects (re)financed through ESG instruments issued under the Framework (Appendix B). Such impact reports will be made readily available to the investors. </w:t>
      </w:r>
    </w:p>
    <w:p w14:paraId="48928DB8" w14:textId="77777777" w:rsidR="006109DD" w:rsidRDefault="00000000">
      <w:pPr>
        <w:spacing w:after="19" w:line="259" w:lineRule="auto"/>
        <w:ind w:left="0" w:right="0" w:firstLine="0"/>
        <w:jc w:val="left"/>
      </w:pPr>
      <w:r>
        <w:t xml:space="preserve"> </w:t>
      </w:r>
    </w:p>
    <w:p w14:paraId="3953B292" w14:textId="77777777" w:rsidR="006109DD" w:rsidRDefault="00000000">
      <w:pPr>
        <w:pStyle w:val="Heading1"/>
        <w:ind w:left="254" w:hanging="269"/>
      </w:pPr>
      <w:r>
        <w:t xml:space="preserve">EXTERNAL REVIEW </w:t>
      </w:r>
    </w:p>
    <w:p w14:paraId="5AF66600" w14:textId="77777777" w:rsidR="006109DD" w:rsidRDefault="00000000">
      <w:pPr>
        <w:ind w:left="-5" w:right="9"/>
      </w:pPr>
      <w:r>
        <w:t xml:space="preserve">SBI shall obtain and make publicly available a Second Party Opinion (“SPO”) from a consultant/External Auditor at pre-issuance stage to provide an opinion on the environmental and social benefits of this Framework as well as on the alignment to the ICMA Green Bond Principles 2021, Social Bond Principles 2021, Sustainability Bond Guidelines 2021, LMA Green Loan Principles 2021 and Social Loan Principles 2021. The Second Party Opinion shall be published on SBI’s website: www.sbi.co.in. </w:t>
      </w:r>
    </w:p>
    <w:p w14:paraId="39B3FB79" w14:textId="77777777" w:rsidR="006109DD" w:rsidRDefault="00000000">
      <w:pPr>
        <w:spacing w:after="19" w:line="259" w:lineRule="auto"/>
        <w:ind w:left="0" w:right="0" w:firstLine="0"/>
        <w:jc w:val="left"/>
      </w:pPr>
      <w:r>
        <w:t xml:space="preserve"> </w:t>
      </w:r>
    </w:p>
    <w:p w14:paraId="48C312E5" w14:textId="77777777" w:rsidR="006109DD" w:rsidRDefault="00000000">
      <w:pPr>
        <w:ind w:left="-5" w:right="9"/>
      </w:pPr>
      <w:r>
        <w:t xml:space="preserve">SBI may engage an independent third party to conduct post-issuance assurance on the allocation of proceeds and impact reporting stated in the Section 7. </w:t>
      </w:r>
    </w:p>
    <w:p w14:paraId="7EB8AF08" w14:textId="77777777" w:rsidR="006109DD" w:rsidRDefault="00000000">
      <w:pPr>
        <w:spacing w:after="19" w:line="259" w:lineRule="auto"/>
        <w:ind w:left="0" w:right="0" w:firstLine="0"/>
        <w:jc w:val="left"/>
      </w:pPr>
      <w:r>
        <w:t xml:space="preserve"> </w:t>
      </w:r>
    </w:p>
    <w:p w14:paraId="0E1FCFED" w14:textId="77777777" w:rsidR="006109DD" w:rsidRDefault="00000000">
      <w:pPr>
        <w:pStyle w:val="Heading1"/>
        <w:ind w:left="254" w:hanging="269"/>
      </w:pPr>
      <w:r>
        <w:t xml:space="preserve">AMENDMENTS TO THE FRAMEWORK  </w:t>
      </w:r>
    </w:p>
    <w:p w14:paraId="7578810D" w14:textId="77777777" w:rsidR="006109DD" w:rsidRDefault="00000000">
      <w:pPr>
        <w:spacing w:after="166"/>
        <w:ind w:left="-5" w:right="9"/>
      </w:pPr>
      <w:r>
        <w:t xml:space="preserve">The Bank shall review this Framework on a regular basis, including its alignment to updated versions of applicable Principles and/or Guidelines as and when they are released, with the aim of adhering to best practices in the market. Such review may result in this Framework being updated and amended. </w:t>
      </w:r>
    </w:p>
    <w:p w14:paraId="2AFBB447" w14:textId="77777777" w:rsidR="006109DD" w:rsidRDefault="00000000">
      <w:pPr>
        <w:ind w:left="-5" w:right="9"/>
      </w:pPr>
      <w:r>
        <w:t xml:space="preserve">The Bank further notes that components of this Framework overlaps reference to policies and definitions set forth by the Reserve Bank of India and other relevant regulatory bodies within the Bank’s operating jurisdictions. In the case of material developments and changes in such policies and definitions, the Bank may, at its discretion, update the eligibility criteria for respective eligible categories in accordance with the latest policy development. </w:t>
      </w:r>
    </w:p>
    <w:p w14:paraId="153FD8A5" w14:textId="77777777" w:rsidR="006109DD" w:rsidRDefault="00000000">
      <w:pPr>
        <w:spacing w:after="19" w:line="259" w:lineRule="auto"/>
        <w:ind w:left="0" w:right="0" w:firstLine="0"/>
        <w:jc w:val="left"/>
      </w:pPr>
      <w:r>
        <w:t xml:space="preserve"> </w:t>
      </w:r>
    </w:p>
    <w:p w14:paraId="4D66E50B" w14:textId="77777777" w:rsidR="006109DD" w:rsidRDefault="00000000">
      <w:pPr>
        <w:spacing w:after="49"/>
        <w:ind w:left="-5" w:right="9"/>
      </w:pPr>
      <w:r>
        <w:t xml:space="preserve">Any update of this Framework shall either retain or improve the current levels of transparency and reporting disclosures, including the corresponding review by an External Reviewer. SBI shall obtain and make publicly available a fresh Second Party </w:t>
      </w:r>
    </w:p>
    <w:p w14:paraId="7F6DAC30" w14:textId="77777777" w:rsidR="006109DD" w:rsidRDefault="00000000">
      <w:pPr>
        <w:ind w:left="-5" w:right="9"/>
      </w:pPr>
      <w:r>
        <w:t xml:space="preserve">Opinion (“SPO”) from a consultant/External Auditor to provide an opinion on its alignment to updated versions of applicable Principles and Guidelines as well as environmental and social benefits of the updated Framework as well. </w:t>
      </w:r>
    </w:p>
    <w:p w14:paraId="2D739B6F" w14:textId="77777777" w:rsidR="006109DD" w:rsidRDefault="00000000">
      <w:pPr>
        <w:spacing w:after="21" w:line="259" w:lineRule="auto"/>
        <w:ind w:left="0" w:right="0" w:firstLine="0"/>
        <w:jc w:val="left"/>
      </w:pPr>
      <w:r>
        <w:t xml:space="preserve"> </w:t>
      </w:r>
    </w:p>
    <w:p w14:paraId="471EBDAD" w14:textId="77777777" w:rsidR="006109DD" w:rsidRDefault="00000000">
      <w:pPr>
        <w:ind w:left="-5" w:right="9"/>
      </w:pPr>
      <w:r>
        <w:t xml:space="preserve">The Framework, upon such updation, shall be published on the Bank’s website and shall replace this Framework. </w:t>
      </w:r>
      <w:r>
        <w:rPr>
          <w:b/>
          <w:color w:val="004B8D"/>
        </w:rPr>
        <w:t xml:space="preserve"> </w:t>
      </w:r>
    </w:p>
    <w:p w14:paraId="015F7336" w14:textId="77777777" w:rsidR="006109DD" w:rsidRDefault="006109DD">
      <w:pPr>
        <w:sectPr w:rsidR="006109DD">
          <w:footerReference w:type="even" r:id="rId97"/>
          <w:footerReference w:type="default" r:id="rId98"/>
          <w:footerReference w:type="first" r:id="rId99"/>
          <w:pgSz w:w="11906" w:h="16838"/>
          <w:pgMar w:top="1445" w:right="1419" w:bottom="1115" w:left="1440" w:header="720" w:footer="720" w:gutter="0"/>
          <w:pgNumType w:start="0"/>
          <w:cols w:space="720"/>
          <w:titlePg/>
        </w:sectPr>
      </w:pPr>
    </w:p>
    <w:p w14:paraId="45D39E88" w14:textId="77777777" w:rsidR="006109DD" w:rsidRDefault="00000000">
      <w:pPr>
        <w:spacing w:after="238" w:line="267" w:lineRule="auto"/>
        <w:ind w:left="10" w:right="2"/>
        <w:jc w:val="right"/>
      </w:pPr>
      <w:r>
        <w:rPr>
          <w:b/>
          <w:color w:val="004B8D"/>
        </w:rPr>
        <w:t>APPENDIX A</w:t>
      </w:r>
      <w:r>
        <w:rPr>
          <w:b/>
          <w:color w:val="004B8D"/>
          <w:vertAlign w:val="superscript"/>
        </w:rPr>
        <w:footnoteReference w:id="20"/>
      </w:r>
      <w:r>
        <w:rPr>
          <w:b/>
          <w:color w:val="004B8D"/>
        </w:rPr>
        <w:t xml:space="preserve"> </w:t>
      </w:r>
    </w:p>
    <w:p w14:paraId="62759EEC" w14:textId="77777777" w:rsidR="006109DD" w:rsidRDefault="00000000">
      <w:pPr>
        <w:pStyle w:val="Heading1"/>
        <w:numPr>
          <w:ilvl w:val="0"/>
          <w:numId w:val="0"/>
        </w:numPr>
        <w:spacing w:after="0"/>
        <w:ind w:left="-5"/>
      </w:pPr>
      <w:r>
        <w:t xml:space="preserve"> Table 1: Agriculture Finance </w:t>
      </w:r>
    </w:p>
    <w:tbl>
      <w:tblPr>
        <w:tblStyle w:val="TableGrid"/>
        <w:tblW w:w="9105" w:type="dxa"/>
        <w:tblInd w:w="-103" w:type="dxa"/>
        <w:tblCellMar>
          <w:top w:w="13" w:type="dxa"/>
          <w:left w:w="106" w:type="dxa"/>
          <w:bottom w:w="0" w:type="dxa"/>
          <w:right w:w="44" w:type="dxa"/>
        </w:tblCellMar>
        <w:tblLook w:val="04A0" w:firstRow="1" w:lastRow="0" w:firstColumn="1" w:lastColumn="0" w:noHBand="0" w:noVBand="1"/>
      </w:tblPr>
      <w:tblGrid>
        <w:gridCol w:w="1634"/>
        <w:gridCol w:w="7471"/>
      </w:tblGrid>
      <w:tr w:rsidR="006109DD" w14:paraId="762F6488" w14:textId="77777777">
        <w:trPr>
          <w:trHeight w:val="7993"/>
        </w:trPr>
        <w:tc>
          <w:tcPr>
            <w:tcW w:w="1634" w:type="dxa"/>
            <w:tcBorders>
              <w:top w:val="single" w:sz="4" w:space="0" w:color="000000"/>
              <w:left w:val="single" w:sz="4" w:space="0" w:color="000000"/>
              <w:bottom w:val="single" w:sz="4" w:space="0" w:color="000000"/>
              <w:right w:val="single" w:sz="4" w:space="0" w:color="000000"/>
            </w:tcBorders>
          </w:tcPr>
          <w:p w14:paraId="555EAF08" w14:textId="77777777" w:rsidR="006109DD" w:rsidRDefault="00000000">
            <w:pPr>
              <w:spacing w:after="0" w:line="259" w:lineRule="auto"/>
              <w:ind w:left="2" w:right="0" w:firstLine="0"/>
              <w:jc w:val="left"/>
            </w:pPr>
            <w:r>
              <w:t xml:space="preserve"> Farm Credit  </w:t>
            </w:r>
          </w:p>
        </w:tc>
        <w:tc>
          <w:tcPr>
            <w:tcW w:w="7470" w:type="dxa"/>
            <w:tcBorders>
              <w:top w:val="single" w:sz="4" w:space="0" w:color="000000"/>
              <w:left w:val="single" w:sz="4" w:space="0" w:color="000000"/>
              <w:bottom w:val="single" w:sz="4" w:space="0" w:color="000000"/>
              <w:right w:val="single" w:sz="4" w:space="0" w:color="000000"/>
            </w:tcBorders>
          </w:tcPr>
          <w:p w14:paraId="2C6DA3F1" w14:textId="77777777" w:rsidR="006109DD" w:rsidRDefault="00000000">
            <w:pPr>
              <w:spacing w:after="39" w:line="259" w:lineRule="auto"/>
              <w:ind w:left="0" w:right="0" w:firstLine="0"/>
              <w:jc w:val="left"/>
            </w:pPr>
            <w:r>
              <w:t xml:space="preserve">Loans to  </w:t>
            </w:r>
          </w:p>
          <w:p w14:paraId="05372CD2" w14:textId="77777777" w:rsidR="006109DD" w:rsidRDefault="00000000">
            <w:pPr>
              <w:numPr>
                <w:ilvl w:val="0"/>
                <w:numId w:val="19"/>
              </w:numPr>
              <w:spacing w:after="0" w:line="259" w:lineRule="auto"/>
              <w:ind w:right="0" w:hanging="361"/>
              <w:jc w:val="left"/>
            </w:pPr>
            <w:r>
              <w:t xml:space="preserve">Self Help Groups (SHGs) or Joint Liability Groups (JLGs), i.e. </w:t>
            </w:r>
          </w:p>
          <w:p w14:paraId="30BF26B8" w14:textId="77777777" w:rsidR="006109DD" w:rsidRDefault="00000000">
            <w:pPr>
              <w:spacing w:after="38" w:line="259" w:lineRule="auto"/>
              <w:ind w:left="721" w:right="0" w:firstLine="0"/>
              <w:jc w:val="left"/>
            </w:pPr>
            <w:r>
              <w:t xml:space="preserve">groups of farmers, </w:t>
            </w:r>
          </w:p>
          <w:p w14:paraId="303D1DB0" w14:textId="77777777" w:rsidR="006109DD" w:rsidRDefault="00000000">
            <w:pPr>
              <w:numPr>
                <w:ilvl w:val="0"/>
                <w:numId w:val="19"/>
              </w:numPr>
              <w:spacing w:after="0" w:line="259" w:lineRule="auto"/>
              <w:ind w:right="0" w:hanging="361"/>
              <w:jc w:val="left"/>
            </w:pPr>
            <w:r>
              <w:t xml:space="preserve">Small/Marginal Farmers </w:t>
            </w:r>
          </w:p>
          <w:p w14:paraId="33A8AF4C" w14:textId="77777777" w:rsidR="006109DD" w:rsidRDefault="00000000">
            <w:pPr>
              <w:numPr>
                <w:ilvl w:val="0"/>
                <w:numId w:val="19"/>
              </w:numPr>
              <w:spacing w:after="0" w:line="259" w:lineRule="auto"/>
              <w:ind w:right="0" w:hanging="361"/>
              <w:jc w:val="left"/>
            </w:pPr>
            <w:r>
              <w:t xml:space="preserve">Farmer Co-operatives of Small/marginal Farmers </w:t>
            </w:r>
          </w:p>
          <w:p w14:paraId="6959BF96" w14:textId="77777777" w:rsidR="006109DD" w:rsidRDefault="00000000">
            <w:pPr>
              <w:spacing w:after="0" w:line="276" w:lineRule="auto"/>
              <w:ind w:left="0" w:right="67" w:firstLine="0"/>
            </w:pPr>
            <w:r>
              <w:t xml:space="preserve">Directly engaged in Agriculture and Allied Activities, viz., dairy, fishery, animal husbandry, poultry, bee-keeping and sericulture. This shall include:  </w:t>
            </w:r>
          </w:p>
          <w:p w14:paraId="3317DA8C" w14:textId="77777777" w:rsidR="006109DD" w:rsidRDefault="00000000">
            <w:pPr>
              <w:numPr>
                <w:ilvl w:val="0"/>
                <w:numId w:val="20"/>
              </w:numPr>
              <w:spacing w:after="0" w:line="277" w:lineRule="auto"/>
              <w:ind w:right="0" w:hanging="442"/>
            </w:pPr>
            <w:r>
              <w:t xml:space="preserve">Crop loans to farmers, which shall include traditional/nontraditional plantations and horticulture, and loans for allied activities, </w:t>
            </w:r>
          </w:p>
          <w:p w14:paraId="35280CC5" w14:textId="77777777" w:rsidR="006109DD" w:rsidRDefault="00000000">
            <w:pPr>
              <w:numPr>
                <w:ilvl w:val="0"/>
                <w:numId w:val="20"/>
              </w:numPr>
              <w:spacing w:after="0" w:line="276" w:lineRule="auto"/>
              <w:ind w:right="0" w:hanging="442"/>
            </w:pPr>
            <w:r>
              <w:t xml:space="preserve">Medium and long-term loans to farmers for agriculture and allied activities, (e.g. purchase of agricultural implements and machinery, loans for irrigation and other developmental activities undertaken in the farm, and developmental loans for allied activities.)  </w:t>
            </w:r>
          </w:p>
          <w:p w14:paraId="5C7EA839" w14:textId="77777777" w:rsidR="006109DD" w:rsidRDefault="00000000">
            <w:pPr>
              <w:numPr>
                <w:ilvl w:val="0"/>
                <w:numId w:val="20"/>
              </w:numPr>
              <w:spacing w:after="37" w:line="278" w:lineRule="auto"/>
              <w:ind w:right="0" w:hanging="442"/>
            </w:pPr>
            <w:r>
              <w:t xml:space="preserve">Loans to farmers for harvesting, sorting, grading and transporting of their own farm produce, </w:t>
            </w:r>
          </w:p>
          <w:p w14:paraId="02087791" w14:textId="77777777" w:rsidR="006109DD" w:rsidRDefault="00000000">
            <w:pPr>
              <w:numPr>
                <w:ilvl w:val="0"/>
                <w:numId w:val="20"/>
              </w:numPr>
              <w:spacing w:after="2" w:line="276" w:lineRule="auto"/>
              <w:ind w:right="0" w:hanging="442"/>
            </w:pPr>
            <w:r>
              <w:t xml:space="preserve">Loans to farmers up to ₹50 lakh against pledge/hypothecation of agricultural produce (including warehouse receipts) for a period not exceeding 12 months, </w:t>
            </w:r>
          </w:p>
          <w:p w14:paraId="19DF9586" w14:textId="77777777" w:rsidR="006109DD" w:rsidRDefault="00000000">
            <w:pPr>
              <w:numPr>
                <w:ilvl w:val="0"/>
                <w:numId w:val="20"/>
              </w:numPr>
              <w:spacing w:after="19" w:line="259" w:lineRule="auto"/>
              <w:ind w:right="0" w:hanging="442"/>
            </w:pPr>
            <w:r>
              <w:t xml:space="preserve">Loans to distressed farmers indebted to non-institutional lenders, </w:t>
            </w:r>
          </w:p>
          <w:p w14:paraId="3177F0BA" w14:textId="77777777" w:rsidR="006109DD" w:rsidRDefault="00000000">
            <w:pPr>
              <w:numPr>
                <w:ilvl w:val="0"/>
                <w:numId w:val="20"/>
              </w:numPr>
              <w:spacing w:after="19" w:line="259" w:lineRule="auto"/>
              <w:ind w:right="0" w:hanging="442"/>
            </w:pPr>
            <w:r>
              <w:t xml:space="preserve">Loans to farmers under the Kisan Credit Card Scheme, </w:t>
            </w:r>
          </w:p>
          <w:p w14:paraId="615ADF24" w14:textId="77777777" w:rsidR="006109DD" w:rsidRDefault="00000000">
            <w:pPr>
              <w:numPr>
                <w:ilvl w:val="0"/>
                <w:numId w:val="20"/>
              </w:numPr>
              <w:spacing w:after="0" w:line="259" w:lineRule="auto"/>
              <w:ind w:right="0" w:hanging="442"/>
            </w:pPr>
            <w:r>
              <w:t xml:space="preserve">Loans to small and marginal farmers for purchase of land for agricultural purposes. </w:t>
            </w:r>
          </w:p>
        </w:tc>
      </w:tr>
      <w:tr w:rsidR="006109DD" w14:paraId="3E892F8E" w14:textId="77777777">
        <w:trPr>
          <w:trHeight w:val="2552"/>
        </w:trPr>
        <w:tc>
          <w:tcPr>
            <w:tcW w:w="1634" w:type="dxa"/>
            <w:tcBorders>
              <w:top w:val="single" w:sz="4" w:space="0" w:color="000000"/>
              <w:left w:val="single" w:sz="4" w:space="0" w:color="000000"/>
              <w:bottom w:val="single" w:sz="4" w:space="0" w:color="000000"/>
              <w:right w:val="single" w:sz="4" w:space="0" w:color="000000"/>
            </w:tcBorders>
          </w:tcPr>
          <w:p w14:paraId="1330AA4C" w14:textId="77777777" w:rsidR="006109DD" w:rsidRDefault="00000000">
            <w:pPr>
              <w:spacing w:after="19" w:line="259" w:lineRule="auto"/>
              <w:ind w:left="2" w:right="0" w:firstLine="0"/>
              <w:jc w:val="left"/>
            </w:pPr>
            <w:r>
              <w:t xml:space="preserve">Agriculture </w:t>
            </w:r>
          </w:p>
          <w:p w14:paraId="4D01E6DF" w14:textId="77777777" w:rsidR="006109DD" w:rsidRDefault="00000000">
            <w:pPr>
              <w:spacing w:after="0" w:line="259" w:lineRule="auto"/>
              <w:ind w:left="2" w:right="0" w:firstLine="0"/>
              <w:jc w:val="left"/>
            </w:pPr>
            <w:r>
              <w:t xml:space="preserve">Infrastructure </w:t>
            </w:r>
          </w:p>
        </w:tc>
        <w:tc>
          <w:tcPr>
            <w:tcW w:w="7470" w:type="dxa"/>
            <w:tcBorders>
              <w:top w:val="single" w:sz="4" w:space="0" w:color="000000"/>
              <w:left w:val="single" w:sz="4" w:space="0" w:color="000000"/>
              <w:bottom w:val="single" w:sz="4" w:space="0" w:color="000000"/>
              <w:right w:val="single" w:sz="4" w:space="0" w:color="000000"/>
            </w:tcBorders>
          </w:tcPr>
          <w:p w14:paraId="5D02DADE" w14:textId="77777777" w:rsidR="006109DD" w:rsidRDefault="00000000">
            <w:pPr>
              <w:spacing w:after="0" w:line="282" w:lineRule="auto"/>
              <w:ind w:left="0" w:right="66" w:firstLine="0"/>
            </w:pPr>
            <w:r>
              <w:t xml:space="preserve">Loans to individual farmers, Self Help Groups (SHGs) or Joint Liability Groups (JLGs) and/or corporate farmers, farmers’ producer organisations, partnership firms &amp; Co-operatives of farmers limited to Small/Marginal farmers for: </w:t>
            </w:r>
          </w:p>
          <w:p w14:paraId="51935907" w14:textId="77777777" w:rsidR="006109DD" w:rsidRDefault="00000000">
            <w:pPr>
              <w:numPr>
                <w:ilvl w:val="0"/>
                <w:numId w:val="21"/>
              </w:numPr>
              <w:spacing w:after="19" w:line="259" w:lineRule="auto"/>
              <w:ind w:right="32" w:hanging="361"/>
              <w:jc w:val="left"/>
            </w:pPr>
            <w:r>
              <w:t xml:space="preserve">Soil conservation and watershed development, </w:t>
            </w:r>
          </w:p>
          <w:p w14:paraId="1CCB4E57" w14:textId="77777777" w:rsidR="006109DD" w:rsidRDefault="00000000">
            <w:pPr>
              <w:numPr>
                <w:ilvl w:val="0"/>
                <w:numId w:val="21"/>
              </w:numPr>
              <w:spacing w:after="0" w:line="259" w:lineRule="auto"/>
              <w:ind w:right="32" w:hanging="361"/>
              <w:jc w:val="left"/>
            </w:pPr>
            <w:r>
              <w:t xml:space="preserve">Plant tissue culture and agri-biotechnology, seed production, production of bio-pesticides, bio-fertilizer, and vermi composting. </w:t>
            </w:r>
          </w:p>
        </w:tc>
      </w:tr>
      <w:tr w:rsidR="006109DD" w14:paraId="10CA0610" w14:textId="77777777">
        <w:trPr>
          <w:trHeight w:val="1260"/>
        </w:trPr>
        <w:tc>
          <w:tcPr>
            <w:tcW w:w="1634" w:type="dxa"/>
            <w:tcBorders>
              <w:top w:val="single" w:sz="4" w:space="0" w:color="000000"/>
              <w:left w:val="single" w:sz="4" w:space="0" w:color="000000"/>
              <w:bottom w:val="single" w:sz="4" w:space="0" w:color="000000"/>
              <w:right w:val="single" w:sz="4" w:space="0" w:color="000000"/>
            </w:tcBorders>
          </w:tcPr>
          <w:p w14:paraId="2FF22D29" w14:textId="77777777" w:rsidR="006109DD" w:rsidRDefault="00000000">
            <w:pPr>
              <w:spacing w:after="0" w:line="259" w:lineRule="auto"/>
              <w:ind w:left="2" w:right="0" w:firstLine="0"/>
              <w:jc w:val="left"/>
            </w:pPr>
            <w:r>
              <w:t xml:space="preserve">Ancillary Activities </w:t>
            </w:r>
          </w:p>
        </w:tc>
        <w:tc>
          <w:tcPr>
            <w:tcW w:w="7470" w:type="dxa"/>
            <w:tcBorders>
              <w:top w:val="single" w:sz="4" w:space="0" w:color="000000"/>
              <w:left w:val="single" w:sz="4" w:space="0" w:color="000000"/>
              <w:bottom w:val="single" w:sz="4" w:space="0" w:color="000000"/>
              <w:right w:val="single" w:sz="4" w:space="0" w:color="000000"/>
            </w:tcBorders>
          </w:tcPr>
          <w:p w14:paraId="78BB37D0" w14:textId="77777777" w:rsidR="006109DD" w:rsidRDefault="00000000">
            <w:pPr>
              <w:numPr>
                <w:ilvl w:val="0"/>
                <w:numId w:val="22"/>
              </w:numPr>
              <w:spacing w:after="0" w:line="276" w:lineRule="auto"/>
              <w:ind w:right="0" w:hanging="442"/>
              <w:jc w:val="left"/>
            </w:pPr>
            <w:r>
              <w:t xml:space="preserve">Loans up to ₹5 crore to co-operative societies of farmers for disposing of the produce of members </w:t>
            </w:r>
          </w:p>
          <w:p w14:paraId="41591010" w14:textId="77777777" w:rsidR="006109DD" w:rsidRDefault="00000000">
            <w:pPr>
              <w:numPr>
                <w:ilvl w:val="0"/>
                <w:numId w:val="22"/>
              </w:numPr>
              <w:spacing w:after="0" w:line="259" w:lineRule="auto"/>
              <w:ind w:right="0" w:hanging="442"/>
              <w:jc w:val="left"/>
            </w:pPr>
            <w:r>
              <w:t xml:space="preserve">Loans for setting up of Agri-clinics and Agri-business Centers, </w:t>
            </w:r>
          </w:p>
        </w:tc>
      </w:tr>
    </w:tbl>
    <w:p w14:paraId="31575BE5" w14:textId="77777777" w:rsidR="006109DD" w:rsidRDefault="00000000">
      <w:pPr>
        <w:spacing w:after="0" w:line="259" w:lineRule="auto"/>
        <w:ind w:left="0" w:right="0" w:firstLine="0"/>
        <w:jc w:val="left"/>
      </w:pPr>
      <w:r>
        <w:rPr>
          <w:rFonts w:ascii="Calibri" w:eastAsia="Calibri" w:hAnsi="Calibri" w:cs="Calibri"/>
          <w:noProof/>
          <w:sz w:val="22"/>
        </w:rPr>
        <mc:AlternateContent>
          <mc:Choice Requires="wpg">
            <w:drawing>
              <wp:inline distT="0" distB="0" distL="0" distR="0" wp14:anchorId="074A8D0B" wp14:editId="52118595">
                <wp:extent cx="1829054" cy="9144"/>
                <wp:effectExtent l="0" t="0" r="0" b="0"/>
                <wp:docPr id="39360" name="Group 39360"/>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40450" name="Shape 40450"/>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360" style="width:144.02pt;height:0.720032pt;mso-position-horizontal-relative:char;mso-position-vertical-relative:line" coordsize="18290,91">
                <v:shape id="Shape 40451"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Calibri" w:eastAsia="Calibri" w:hAnsi="Calibri" w:cs="Calibri"/>
          <w:sz w:val="22"/>
        </w:rPr>
        <w:t xml:space="preserve"> </w:t>
      </w:r>
    </w:p>
    <w:tbl>
      <w:tblPr>
        <w:tblStyle w:val="TableGrid"/>
        <w:tblW w:w="9105" w:type="dxa"/>
        <w:tblInd w:w="-103" w:type="dxa"/>
        <w:tblCellMar>
          <w:top w:w="14" w:type="dxa"/>
          <w:left w:w="120" w:type="dxa"/>
          <w:bottom w:w="0" w:type="dxa"/>
          <w:right w:w="52" w:type="dxa"/>
        </w:tblCellMar>
        <w:tblLook w:val="04A0" w:firstRow="1" w:lastRow="0" w:firstColumn="1" w:lastColumn="0" w:noHBand="0" w:noVBand="1"/>
      </w:tblPr>
      <w:tblGrid>
        <w:gridCol w:w="1634"/>
        <w:gridCol w:w="7471"/>
      </w:tblGrid>
      <w:tr w:rsidR="006109DD" w14:paraId="27A92BC9" w14:textId="77777777">
        <w:trPr>
          <w:trHeight w:val="1280"/>
        </w:trPr>
        <w:tc>
          <w:tcPr>
            <w:tcW w:w="1634" w:type="dxa"/>
            <w:tcBorders>
              <w:top w:val="single" w:sz="4" w:space="0" w:color="000000"/>
              <w:left w:val="single" w:sz="4" w:space="0" w:color="000000"/>
              <w:bottom w:val="single" w:sz="4" w:space="0" w:color="000000"/>
              <w:right w:val="single" w:sz="4" w:space="0" w:color="000000"/>
            </w:tcBorders>
          </w:tcPr>
          <w:p w14:paraId="7F6D2FFD" w14:textId="77777777" w:rsidR="006109DD" w:rsidRDefault="006109DD">
            <w:pPr>
              <w:spacing w:after="160" w:line="259" w:lineRule="auto"/>
              <w:ind w:left="0" w:right="0" w:firstLine="0"/>
              <w:jc w:val="left"/>
            </w:pPr>
          </w:p>
        </w:tc>
        <w:tc>
          <w:tcPr>
            <w:tcW w:w="7470" w:type="dxa"/>
            <w:tcBorders>
              <w:top w:val="single" w:sz="4" w:space="0" w:color="000000"/>
              <w:left w:val="single" w:sz="4" w:space="0" w:color="000000"/>
              <w:bottom w:val="single" w:sz="4" w:space="0" w:color="000000"/>
              <w:right w:val="single" w:sz="4" w:space="0" w:color="000000"/>
            </w:tcBorders>
          </w:tcPr>
          <w:p w14:paraId="1AD6E7E9" w14:textId="77777777" w:rsidR="006109DD" w:rsidRDefault="00000000">
            <w:pPr>
              <w:spacing w:after="48" w:line="259" w:lineRule="auto"/>
              <w:ind w:left="0" w:right="0" w:firstLine="0"/>
              <w:jc w:val="left"/>
            </w:pPr>
            <w:r>
              <w:t xml:space="preserve">(iii) Bank loans to Primary Agricultural Credit Societies (PACS), </w:t>
            </w:r>
          </w:p>
          <w:p w14:paraId="418B97CE" w14:textId="77777777" w:rsidR="006109DD" w:rsidRDefault="00000000">
            <w:pPr>
              <w:spacing w:after="0" w:line="278" w:lineRule="auto"/>
              <w:ind w:left="442" w:right="0" w:firstLine="0"/>
            </w:pPr>
            <w:r>
              <w:t xml:space="preserve">Farmers’ Service Societies (FSS) and Large-sized Adivasi MultiPurpose Societies (LAMPS) for on-lending to agriculture, </w:t>
            </w:r>
          </w:p>
          <w:p w14:paraId="234BA296" w14:textId="77777777" w:rsidR="006109DD" w:rsidRDefault="00000000">
            <w:pPr>
              <w:spacing w:after="0" w:line="259" w:lineRule="auto"/>
              <w:ind w:left="442" w:right="0" w:firstLine="0"/>
              <w:jc w:val="left"/>
            </w:pPr>
            <w:r>
              <w:t xml:space="preserve"> </w:t>
            </w:r>
          </w:p>
        </w:tc>
      </w:tr>
    </w:tbl>
    <w:p w14:paraId="200188F3" w14:textId="77777777" w:rsidR="006109DD" w:rsidRDefault="00000000">
      <w:pPr>
        <w:spacing w:after="21" w:line="259" w:lineRule="auto"/>
        <w:ind w:left="0" w:right="0" w:firstLine="0"/>
        <w:jc w:val="left"/>
      </w:pPr>
      <w:r>
        <w:t xml:space="preserve"> </w:t>
      </w:r>
    </w:p>
    <w:p w14:paraId="75EF9E54" w14:textId="77777777" w:rsidR="006109DD" w:rsidRDefault="00000000">
      <w:pPr>
        <w:spacing w:after="12240" w:line="259" w:lineRule="auto"/>
        <w:ind w:left="0" w:right="0" w:firstLine="0"/>
        <w:jc w:val="left"/>
      </w:pPr>
      <w:r>
        <w:t xml:space="preserve"> </w:t>
      </w:r>
      <w:r>
        <w:tab/>
        <w:t xml:space="preserve"> </w:t>
      </w:r>
    </w:p>
    <w:p w14:paraId="0499E45F" w14:textId="77777777" w:rsidR="006109DD" w:rsidRDefault="00000000">
      <w:pPr>
        <w:spacing w:after="0" w:line="259" w:lineRule="auto"/>
        <w:ind w:left="0" w:right="4142" w:firstLine="0"/>
        <w:jc w:val="right"/>
      </w:pPr>
      <w:r>
        <w:rPr>
          <w:rFonts w:ascii="Calibri" w:eastAsia="Calibri" w:hAnsi="Calibri" w:cs="Calibri"/>
          <w:sz w:val="22"/>
        </w:rPr>
        <w:t>2</w:t>
      </w:r>
    </w:p>
    <w:p w14:paraId="1EDABAB3" w14:textId="77777777" w:rsidR="006109DD" w:rsidRDefault="006109DD">
      <w:pPr>
        <w:sectPr w:rsidR="006109DD">
          <w:footerReference w:type="even" r:id="rId100"/>
          <w:footerReference w:type="default" r:id="rId101"/>
          <w:footerReference w:type="first" r:id="rId102"/>
          <w:pgSz w:w="11906" w:h="16838"/>
          <w:pgMar w:top="1445" w:right="1437" w:bottom="975" w:left="1440" w:header="720" w:footer="706" w:gutter="0"/>
          <w:cols w:space="720"/>
        </w:sectPr>
      </w:pPr>
    </w:p>
    <w:p w14:paraId="4839229E" w14:textId="77777777" w:rsidR="006109DD" w:rsidRDefault="00000000">
      <w:pPr>
        <w:spacing w:after="210" w:line="267" w:lineRule="auto"/>
        <w:ind w:left="10" w:right="2"/>
        <w:jc w:val="right"/>
      </w:pPr>
      <w:r>
        <w:rPr>
          <w:b/>
          <w:color w:val="004B8D"/>
        </w:rPr>
        <w:t xml:space="preserve">APPENDIX B Impact Reporting of Green Project categories </w:t>
      </w:r>
    </w:p>
    <w:p w14:paraId="52F1ED13" w14:textId="77777777" w:rsidR="006109DD" w:rsidRDefault="00000000">
      <w:pPr>
        <w:spacing w:after="0" w:line="267" w:lineRule="auto"/>
        <w:ind w:left="-5" w:right="4"/>
      </w:pPr>
      <w:r>
        <w:rPr>
          <w:b/>
          <w:i/>
          <w:color w:val="004B8D"/>
        </w:rPr>
        <w:t xml:space="preserve">(Detailed Indicators for Impact Reporting pertaining to Green Project categories may be referred from ICMA Harmonised Framework of Impact Reporting) </w:t>
      </w:r>
    </w:p>
    <w:tbl>
      <w:tblPr>
        <w:tblStyle w:val="TableGrid"/>
        <w:tblW w:w="9018" w:type="dxa"/>
        <w:tblInd w:w="5" w:type="dxa"/>
        <w:tblCellMar>
          <w:top w:w="33" w:type="dxa"/>
          <w:left w:w="0" w:type="dxa"/>
          <w:bottom w:w="0" w:type="dxa"/>
          <w:right w:w="0" w:type="dxa"/>
        </w:tblCellMar>
        <w:tblLook w:val="04A0" w:firstRow="1" w:lastRow="0" w:firstColumn="1" w:lastColumn="0" w:noHBand="0" w:noVBand="1"/>
      </w:tblPr>
      <w:tblGrid>
        <w:gridCol w:w="1838"/>
        <w:gridCol w:w="761"/>
        <w:gridCol w:w="6419"/>
      </w:tblGrid>
      <w:tr w:rsidR="006109DD" w14:paraId="0C4591C6" w14:textId="77777777">
        <w:trPr>
          <w:trHeight w:val="1049"/>
        </w:trPr>
        <w:tc>
          <w:tcPr>
            <w:tcW w:w="1838" w:type="dxa"/>
            <w:tcBorders>
              <w:top w:val="single" w:sz="4" w:space="0" w:color="000000"/>
              <w:left w:val="single" w:sz="4" w:space="0" w:color="000000"/>
              <w:bottom w:val="single" w:sz="4" w:space="0" w:color="000000"/>
              <w:right w:val="single" w:sz="4" w:space="0" w:color="000000"/>
            </w:tcBorders>
          </w:tcPr>
          <w:p w14:paraId="2620DE67" w14:textId="77777777" w:rsidR="006109DD" w:rsidRDefault="00000000">
            <w:pPr>
              <w:spacing w:after="21" w:line="259" w:lineRule="auto"/>
              <w:ind w:left="2" w:right="0" w:firstLine="0"/>
            </w:pPr>
            <w:r>
              <w:rPr>
                <w:b/>
              </w:rPr>
              <w:t xml:space="preserve">Eligible Green </w:t>
            </w:r>
          </w:p>
          <w:p w14:paraId="5600C97E" w14:textId="77777777" w:rsidR="006109DD" w:rsidRDefault="00000000">
            <w:pPr>
              <w:spacing w:after="19" w:line="259" w:lineRule="auto"/>
              <w:ind w:left="2" w:right="0" w:firstLine="0"/>
              <w:jc w:val="left"/>
            </w:pPr>
            <w:r>
              <w:rPr>
                <w:b/>
              </w:rPr>
              <w:t xml:space="preserve">Project </w:t>
            </w:r>
          </w:p>
          <w:p w14:paraId="773EC9D3" w14:textId="77777777" w:rsidR="006109DD" w:rsidRDefault="00000000">
            <w:pPr>
              <w:spacing w:after="0" w:line="259" w:lineRule="auto"/>
              <w:ind w:left="2" w:right="0" w:firstLine="0"/>
              <w:jc w:val="left"/>
            </w:pPr>
            <w:r>
              <w:rPr>
                <w:b/>
              </w:rPr>
              <w:t xml:space="preserve">Categories  </w:t>
            </w:r>
          </w:p>
        </w:tc>
        <w:tc>
          <w:tcPr>
            <w:tcW w:w="7180" w:type="dxa"/>
            <w:gridSpan w:val="2"/>
            <w:tcBorders>
              <w:top w:val="single" w:sz="4" w:space="0" w:color="000000"/>
              <w:left w:val="single" w:sz="4" w:space="0" w:color="000000"/>
              <w:bottom w:val="single" w:sz="4" w:space="0" w:color="000000"/>
              <w:right w:val="single" w:sz="4" w:space="0" w:color="000000"/>
            </w:tcBorders>
            <w:vAlign w:val="center"/>
          </w:tcPr>
          <w:p w14:paraId="3ED1A8CD" w14:textId="77777777" w:rsidR="006109DD" w:rsidRDefault="00000000">
            <w:pPr>
              <w:spacing w:after="0" w:line="259" w:lineRule="auto"/>
              <w:ind w:left="0" w:right="0" w:firstLine="0"/>
              <w:jc w:val="left"/>
            </w:pPr>
            <w:r>
              <w:rPr>
                <w:b/>
              </w:rPr>
              <w:t xml:space="preserve">Environmental Impact Indicators Examples </w:t>
            </w:r>
          </w:p>
        </w:tc>
      </w:tr>
      <w:tr w:rsidR="006109DD" w14:paraId="4BFA858C" w14:textId="77777777">
        <w:trPr>
          <w:trHeight w:val="2050"/>
        </w:trPr>
        <w:tc>
          <w:tcPr>
            <w:tcW w:w="1838" w:type="dxa"/>
            <w:tcBorders>
              <w:top w:val="single" w:sz="4" w:space="0" w:color="000000"/>
              <w:left w:val="single" w:sz="4" w:space="0" w:color="000000"/>
              <w:bottom w:val="single" w:sz="4" w:space="0" w:color="000000"/>
              <w:right w:val="single" w:sz="4" w:space="0" w:color="000000"/>
            </w:tcBorders>
            <w:vAlign w:val="center"/>
          </w:tcPr>
          <w:p w14:paraId="63F60F7A" w14:textId="77777777" w:rsidR="006109DD" w:rsidRDefault="00000000">
            <w:pPr>
              <w:spacing w:after="0" w:line="259" w:lineRule="auto"/>
              <w:ind w:left="2" w:right="0" w:firstLine="0"/>
              <w:jc w:val="left"/>
            </w:pPr>
            <w:r>
              <w:t xml:space="preserve">Biodiversity </w:t>
            </w:r>
          </w:p>
        </w:tc>
        <w:tc>
          <w:tcPr>
            <w:tcW w:w="7180" w:type="dxa"/>
            <w:gridSpan w:val="2"/>
            <w:tcBorders>
              <w:top w:val="single" w:sz="4" w:space="0" w:color="000000"/>
              <w:left w:val="single" w:sz="4" w:space="0" w:color="000000"/>
              <w:bottom w:val="single" w:sz="4" w:space="0" w:color="000000"/>
              <w:right w:val="single" w:sz="4" w:space="0" w:color="000000"/>
            </w:tcBorders>
          </w:tcPr>
          <w:p w14:paraId="71BC9E26" w14:textId="77777777" w:rsidR="006109DD" w:rsidRDefault="00000000">
            <w:pPr>
              <w:numPr>
                <w:ilvl w:val="0"/>
                <w:numId w:val="23"/>
              </w:numPr>
              <w:spacing w:after="16" w:line="277" w:lineRule="auto"/>
              <w:ind w:right="0" w:hanging="361"/>
            </w:pPr>
            <w:r>
              <w:t xml:space="preserve">Maintenance/safeguarding/increase of protected area, Natural Landscape area. </w:t>
            </w:r>
          </w:p>
          <w:p w14:paraId="6C0C080B" w14:textId="77777777" w:rsidR="006109DD" w:rsidRDefault="00000000">
            <w:pPr>
              <w:numPr>
                <w:ilvl w:val="0"/>
                <w:numId w:val="23"/>
              </w:numPr>
              <w:spacing w:after="18" w:line="277" w:lineRule="auto"/>
              <w:ind w:right="0" w:hanging="361"/>
            </w:pPr>
            <w:r>
              <w:t xml:space="preserve">Number of predefined target organisms and species per km² before and after the project </w:t>
            </w:r>
          </w:p>
          <w:p w14:paraId="249D9219" w14:textId="77777777" w:rsidR="006109DD" w:rsidRDefault="00000000">
            <w:pPr>
              <w:numPr>
                <w:ilvl w:val="0"/>
                <w:numId w:val="23"/>
              </w:numPr>
              <w:spacing w:after="0" w:line="259" w:lineRule="auto"/>
              <w:ind w:right="0" w:hanging="361"/>
            </w:pPr>
            <w:r>
              <w:t xml:space="preserve">Number of protected sensitive species in conserved area before and after the project </w:t>
            </w:r>
          </w:p>
        </w:tc>
      </w:tr>
      <w:tr w:rsidR="006109DD" w14:paraId="0F428407" w14:textId="77777777">
        <w:trPr>
          <w:trHeight w:val="3032"/>
        </w:trPr>
        <w:tc>
          <w:tcPr>
            <w:tcW w:w="1838" w:type="dxa"/>
            <w:tcBorders>
              <w:top w:val="single" w:sz="4" w:space="0" w:color="000000"/>
              <w:left w:val="single" w:sz="4" w:space="0" w:color="000000"/>
              <w:bottom w:val="single" w:sz="4" w:space="0" w:color="000000"/>
              <w:right w:val="single" w:sz="4" w:space="0" w:color="000000"/>
            </w:tcBorders>
            <w:vAlign w:val="center"/>
          </w:tcPr>
          <w:p w14:paraId="64E23C1A" w14:textId="77777777" w:rsidR="006109DD" w:rsidRDefault="00000000">
            <w:pPr>
              <w:spacing w:after="19" w:line="259" w:lineRule="auto"/>
              <w:ind w:left="2" w:right="0" w:firstLine="0"/>
              <w:jc w:val="left"/>
            </w:pPr>
            <w:r>
              <w:t xml:space="preserve">Circular </w:t>
            </w:r>
          </w:p>
          <w:p w14:paraId="56288F08" w14:textId="77777777" w:rsidR="006109DD" w:rsidRDefault="00000000">
            <w:pPr>
              <w:spacing w:after="21" w:line="259" w:lineRule="auto"/>
              <w:ind w:left="2" w:right="0" w:firstLine="0"/>
            </w:pPr>
            <w:r>
              <w:t xml:space="preserve">Economy and/or </w:t>
            </w:r>
          </w:p>
          <w:p w14:paraId="6D03FAB9" w14:textId="77777777" w:rsidR="006109DD" w:rsidRDefault="00000000">
            <w:pPr>
              <w:spacing w:after="19" w:line="259" w:lineRule="auto"/>
              <w:ind w:left="2" w:right="0" w:firstLine="0"/>
              <w:jc w:val="left"/>
            </w:pPr>
            <w:r>
              <w:t xml:space="preserve">Eco-Efficient </w:t>
            </w:r>
          </w:p>
          <w:p w14:paraId="4CB67CB9" w14:textId="77777777" w:rsidR="006109DD" w:rsidRDefault="00000000">
            <w:pPr>
              <w:spacing w:after="0" w:line="259" w:lineRule="auto"/>
              <w:ind w:left="2" w:right="0" w:firstLine="0"/>
              <w:jc w:val="left"/>
            </w:pPr>
            <w:r>
              <w:t xml:space="preserve">Projects </w:t>
            </w:r>
          </w:p>
        </w:tc>
        <w:tc>
          <w:tcPr>
            <w:tcW w:w="7180" w:type="dxa"/>
            <w:gridSpan w:val="2"/>
            <w:tcBorders>
              <w:top w:val="single" w:sz="4" w:space="0" w:color="000000"/>
              <w:left w:val="single" w:sz="4" w:space="0" w:color="000000"/>
              <w:bottom w:val="single" w:sz="4" w:space="0" w:color="000000"/>
              <w:right w:val="single" w:sz="4" w:space="0" w:color="000000"/>
            </w:tcBorders>
          </w:tcPr>
          <w:p w14:paraId="0FDBA63E" w14:textId="77777777" w:rsidR="006109DD" w:rsidRDefault="00000000">
            <w:pPr>
              <w:numPr>
                <w:ilvl w:val="0"/>
                <w:numId w:val="24"/>
              </w:numPr>
              <w:spacing w:after="0" w:line="259" w:lineRule="auto"/>
              <w:ind w:right="0" w:hanging="361"/>
            </w:pPr>
            <w:r>
              <w:t xml:space="preserve">% of Single use products replaced by reusable products. </w:t>
            </w:r>
          </w:p>
          <w:p w14:paraId="7885549D" w14:textId="77777777" w:rsidR="006109DD" w:rsidRDefault="00000000">
            <w:pPr>
              <w:numPr>
                <w:ilvl w:val="0"/>
                <w:numId w:val="24"/>
              </w:numPr>
              <w:spacing w:after="15" w:line="277" w:lineRule="auto"/>
              <w:ind w:right="0" w:hanging="361"/>
            </w:pPr>
            <w:r>
              <w:t xml:space="preserve">% increase in reusable, recyclable, and/or certified compostable materials, components &amp; products  </w:t>
            </w:r>
          </w:p>
          <w:p w14:paraId="2E0BFECD" w14:textId="77777777" w:rsidR="006109DD" w:rsidRDefault="00000000">
            <w:pPr>
              <w:numPr>
                <w:ilvl w:val="0"/>
                <w:numId w:val="24"/>
              </w:numPr>
              <w:spacing w:after="15" w:line="277" w:lineRule="auto"/>
              <w:ind w:right="0" w:hanging="361"/>
            </w:pPr>
            <w:r>
              <w:t xml:space="preserve">Increased proportion of circular materials produced as a % of the total material production of the project </w:t>
            </w:r>
          </w:p>
          <w:p w14:paraId="1D3ACA61" w14:textId="77777777" w:rsidR="006109DD" w:rsidRDefault="00000000">
            <w:pPr>
              <w:numPr>
                <w:ilvl w:val="0"/>
                <w:numId w:val="24"/>
              </w:numPr>
              <w:spacing w:after="15" w:line="278" w:lineRule="auto"/>
              <w:ind w:right="0" w:hanging="361"/>
            </w:pPr>
            <w:r>
              <w:t xml:space="preserve">Waste that is prevented, minimised, reused or recycled before and after the project  </w:t>
            </w:r>
          </w:p>
          <w:p w14:paraId="73729EC9" w14:textId="77777777" w:rsidR="006109DD" w:rsidRDefault="00000000">
            <w:pPr>
              <w:numPr>
                <w:ilvl w:val="0"/>
                <w:numId w:val="24"/>
              </w:numPr>
              <w:spacing w:after="0" w:line="259" w:lineRule="auto"/>
              <w:ind w:right="0" w:hanging="361"/>
            </w:pPr>
            <w:r>
              <w:t xml:space="preserve">Virgin raw materials that are substituted by secondary raw materials and by-products from manufacturing processes </w:t>
            </w:r>
          </w:p>
        </w:tc>
      </w:tr>
      <w:tr w:rsidR="006109DD" w14:paraId="245AF582" w14:textId="77777777">
        <w:trPr>
          <w:trHeight w:val="2401"/>
        </w:trPr>
        <w:tc>
          <w:tcPr>
            <w:tcW w:w="1838" w:type="dxa"/>
            <w:tcBorders>
              <w:top w:val="single" w:sz="4" w:space="0" w:color="000000"/>
              <w:left w:val="single" w:sz="4" w:space="0" w:color="000000"/>
              <w:bottom w:val="single" w:sz="4" w:space="0" w:color="000000"/>
              <w:right w:val="single" w:sz="4" w:space="0" w:color="000000"/>
            </w:tcBorders>
            <w:vAlign w:val="center"/>
          </w:tcPr>
          <w:p w14:paraId="05CFAF87" w14:textId="77777777" w:rsidR="006109DD" w:rsidRDefault="00000000">
            <w:pPr>
              <w:spacing w:after="19" w:line="259" w:lineRule="auto"/>
              <w:ind w:left="2" w:right="0" w:firstLine="0"/>
              <w:jc w:val="left"/>
            </w:pPr>
            <w:r>
              <w:t xml:space="preserve">Clean </w:t>
            </w:r>
          </w:p>
          <w:p w14:paraId="0B8D7D40" w14:textId="77777777" w:rsidR="006109DD" w:rsidRDefault="00000000">
            <w:pPr>
              <w:spacing w:after="0" w:line="259" w:lineRule="auto"/>
              <w:ind w:left="2" w:right="0" w:firstLine="0"/>
              <w:jc w:val="left"/>
            </w:pPr>
            <w:r>
              <w:t xml:space="preserve">Transportation  </w:t>
            </w:r>
          </w:p>
        </w:tc>
        <w:tc>
          <w:tcPr>
            <w:tcW w:w="7180" w:type="dxa"/>
            <w:gridSpan w:val="2"/>
            <w:tcBorders>
              <w:top w:val="single" w:sz="4" w:space="0" w:color="000000"/>
              <w:left w:val="single" w:sz="4" w:space="0" w:color="000000"/>
              <w:bottom w:val="single" w:sz="4" w:space="0" w:color="000000"/>
              <w:right w:val="single" w:sz="4" w:space="0" w:color="000000"/>
            </w:tcBorders>
          </w:tcPr>
          <w:p w14:paraId="4E0AC45C" w14:textId="77777777" w:rsidR="006109DD" w:rsidRDefault="00000000">
            <w:pPr>
              <w:numPr>
                <w:ilvl w:val="0"/>
                <w:numId w:val="25"/>
              </w:numPr>
              <w:spacing w:after="0" w:line="259" w:lineRule="auto"/>
              <w:ind w:right="0" w:hanging="361"/>
              <w:jc w:val="left"/>
            </w:pPr>
            <w:r>
              <w:t xml:space="preserve">Annual GHG emissions reduced/avoided (tCO2eq p.a.) </w:t>
            </w:r>
          </w:p>
          <w:p w14:paraId="0E1BDB89" w14:textId="77777777" w:rsidR="006109DD" w:rsidRDefault="00000000">
            <w:pPr>
              <w:numPr>
                <w:ilvl w:val="0"/>
                <w:numId w:val="25"/>
              </w:numPr>
              <w:spacing w:line="282" w:lineRule="auto"/>
              <w:ind w:right="0" w:hanging="361"/>
              <w:jc w:val="left"/>
            </w:pPr>
            <w:r>
              <w:t xml:space="preserve">Passenger-kilometers </w:t>
            </w:r>
            <w:r>
              <w:tab/>
              <w:t xml:space="preserve">constructed, </w:t>
            </w:r>
            <w:r>
              <w:tab/>
              <w:t xml:space="preserve">Reduction </w:t>
            </w:r>
            <w:r>
              <w:tab/>
              <w:t xml:space="preserve">of </w:t>
            </w:r>
            <w:r>
              <w:tab/>
              <w:t xml:space="preserve">air pollutants </w:t>
            </w:r>
          </w:p>
          <w:p w14:paraId="5DC1CFA3" w14:textId="77777777" w:rsidR="006109DD" w:rsidRDefault="00000000">
            <w:pPr>
              <w:numPr>
                <w:ilvl w:val="0"/>
                <w:numId w:val="25"/>
              </w:numPr>
              <w:spacing w:after="0" w:line="259" w:lineRule="auto"/>
              <w:ind w:right="0" w:hanging="361"/>
              <w:jc w:val="left"/>
            </w:pPr>
            <w:r>
              <w:t xml:space="preserve">Number of clean vehicles deployed (e.g., electric) </w:t>
            </w:r>
          </w:p>
          <w:p w14:paraId="6F479B3F" w14:textId="77777777" w:rsidR="006109DD" w:rsidRDefault="00000000">
            <w:pPr>
              <w:numPr>
                <w:ilvl w:val="0"/>
                <w:numId w:val="25"/>
              </w:numPr>
              <w:spacing w:after="16" w:line="277" w:lineRule="auto"/>
              <w:ind w:right="0" w:hanging="361"/>
              <w:jc w:val="left"/>
            </w:pPr>
            <w:r>
              <w:t xml:space="preserve">Estimated reduction in car/truck use in number of kilometers driven or as share of total transport ridership. </w:t>
            </w:r>
          </w:p>
          <w:p w14:paraId="291BA378" w14:textId="77777777" w:rsidR="006109DD" w:rsidRDefault="00000000">
            <w:pPr>
              <w:numPr>
                <w:ilvl w:val="0"/>
                <w:numId w:val="25"/>
              </w:numPr>
              <w:spacing w:after="0" w:line="259" w:lineRule="auto"/>
              <w:ind w:right="0" w:hanging="361"/>
              <w:jc w:val="left"/>
            </w:pPr>
            <w:r>
              <w:t xml:space="preserve">Estimated reduction in fuel consumption </w:t>
            </w:r>
          </w:p>
        </w:tc>
      </w:tr>
      <w:tr w:rsidR="006109DD" w14:paraId="425A700B" w14:textId="77777777">
        <w:trPr>
          <w:trHeight w:val="4001"/>
        </w:trPr>
        <w:tc>
          <w:tcPr>
            <w:tcW w:w="1838" w:type="dxa"/>
            <w:tcBorders>
              <w:top w:val="single" w:sz="4" w:space="0" w:color="000000"/>
              <w:left w:val="single" w:sz="4" w:space="0" w:color="000000"/>
              <w:bottom w:val="single" w:sz="4" w:space="0" w:color="000000"/>
              <w:right w:val="single" w:sz="4" w:space="0" w:color="000000"/>
            </w:tcBorders>
            <w:vAlign w:val="center"/>
          </w:tcPr>
          <w:p w14:paraId="50893792" w14:textId="77777777" w:rsidR="006109DD" w:rsidRDefault="00000000">
            <w:pPr>
              <w:spacing w:after="0" w:line="259" w:lineRule="auto"/>
              <w:ind w:left="2" w:right="0" w:firstLine="0"/>
              <w:jc w:val="left"/>
            </w:pPr>
            <w:r>
              <w:t xml:space="preserve">Climate Change Adaptation </w:t>
            </w:r>
          </w:p>
        </w:tc>
        <w:tc>
          <w:tcPr>
            <w:tcW w:w="7180" w:type="dxa"/>
            <w:gridSpan w:val="2"/>
            <w:tcBorders>
              <w:top w:val="single" w:sz="4" w:space="0" w:color="000000"/>
              <w:left w:val="single" w:sz="4" w:space="0" w:color="000000"/>
              <w:bottom w:val="single" w:sz="4" w:space="0" w:color="000000"/>
              <w:right w:val="single" w:sz="4" w:space="0" w:color="000000"/>
            </w:tcBorders>
          </w:tcPr>
          <w:p w14:paraId="3B25B07C" w14:textId="77777777" w:rsidR="006109DD" w:rsidRDefault="00000000">
            <w:pPr>
              <w:numPr>
                <w:ilvl w:val="0"/>
                <w:numId w:val="26"/>
              </w:numPr>
              <w:spacing w:after="15" w:line="277" w:lineRule="auto"/>
              <w:ind w:right="0" w:hanging="361"/>
            </w:pPr>
            <w:r>
              <w:t xml:space="preserve">Increase in grid resilience, energy generation, transmission/distribution and storage in MWh  </w:t>
            </w:r>
          </w:p>
          <w:p w14:paraId="2FF053B9" w14:textId="77777777" w:rsidR="006109DD" w:rsidRDefault="00000000">
            <w:pPr>
              <w:numPr>
                <w:ilvl w:val="0"/>
                <w:numId w:val="26"/>
              </w:numPr>
              <w:spacing w:after="16" w:line="277" w:lineRule="auto"/>
              <w:ind w:right="0" w:hanging="361"/>
            </w:pPr>
            <w:r>
              <w:t xml:space="preserve">Reduction in the number of wildfires, and/or in the area damaged by wildfires in km²  </w:t>
            </w:r>
          </w:p>
          <w:p w14:paraId="31C8AF68" w14:textId="77777777" w:rsidR="006109DD" w:rsidRDefault="00000000">
            <w:pPr>
              <w:numPr>
                <w:ilvl w:val="0"/>
                <w:numId w:val="26"/>
              </w:numPr>
              <w:spacing w:after="0" w:line="259" w:lineRule="auto"/>
              <w:ind w:right="0" w:hanging="361"/>
            </w:pPr>
            <w:r>
              <w:t xml:space="preserve">Reduction in repair costs due to storms </w:t>
            </w:r>
          </w:p>
          <w:p w14:paraId="7AFE0264" w14:textId="77777777" w:rsidR="006109DD" w:rsidRDefault="00000000">
            <w:pPr>
              <w:numPr>
                <w:ilvl w:val="0"/>
                <w:numId w:val="26"/>
              </w:numPr>
              <w:spacing w:after="18" w:line="277" w:lineRule="auto"/>
              <w:ind w:right="0" w:hanging="361"/>
            </w:pPr>
            <w:r>
              <w:t xml:space="preserve">Reduction in the number of customers/employees suffering loss of power/transport services </w:t>
            </w:r>
          </w:p>
          <w:p w14:paraId="7DAEBFD1" w14:textId="77777777" w:rsidR="006109DD" w:rsidRDefault="00000000">
            <w:pPr>
              <w:numPr>
                <w:ilvl w:val="0"/>
                <w:numId w:val="26"/>
              </w:numPr>
              <w:spacing w:after="16" w:line="277" w:lineRule="auto"/>
              <w:ind w:right="0" w:hanging="361"/>
            </w:pPr>
            <w:r>
              <w:t xml:space="preserve">Reduction in the number of power lines incapacitated due to storms. Reduction in flood damage costs, Reduction in number of operating days lost to floods  </w:t>
            </w:r>
          </w:p>
          <w:p w14:paraId="3401C11E" w14:textId="77777777" w:rsidR="006109DD" w:rsidRDefault="00000000">
            <w:pPr>
              <w:numPr>
                <w:ilvl w:val="0"/>
                <w:numId w:val="26"/>
              </w:numPr>
              <w:spacing w:after="0" w:line="259" w:lineRule="auto"/>
              <w:ind w:right="0" w:hanging="361"/>
            </w:pPr>
            <w:r>
              <w:t xml:space="preserve">Reduction in land-loss from inundation and/or coastal erosion  </w:t>
            </w:r>
          </w:p>
        </w:tc>
      </w:tr>
      <w:tr w:rsidR="006109DD" w14:paraId="12670FA8" w14:textId="77777777">
        <w:trPr>
          <w:trHeight w:val="1097"/>
        </w:trPr>
        <w:tc>
          <w:tcPr>
            <w:tcW w:w="1838" w:type="dxa"/>
            <w:tcBorders>
              <w:top w:val="single" w:sz="4" w:space="0" w:color="000000"/>
              <w:left w:val="single" w:sz="4" w:space="0" w:color="000000"/>
              <w:bottom w:val="single" w:sz="4" w:space="0" w:color="000000"/>
              <w:right w:val="single" w:sz="4" w:space="0" w:color="000000"/>
            </w:tcBorders>
            <w:vAlign w:val="center"/>
          </w:tcPr>
          <w:p w14:paraId="22892F2A" w14:textId="77777777" w:rsidR="006109DD" w:rsidRDefault="00000000">
            <w:pPr>
              <w:spacing w:after="21" w:line="259" w:lineRule="auto"/>
              <w:ind w:left="43" w:right="0" w:firstLine="0"/>
              <w:jc w:val="left"/>
            </w:pPr>
            <w:r>
              <w:t xml:space="preserve">Energy </w:t>
            </w:r>
          </w:p>
          <w:p w14:paraId="03E31795" w14:textId="77777777" w:rsidR="006109DD" w:rsidRDefault="00000000">
            <w:pPr>
              <w:spacing w:after="0" w:line="259" w:lineRule="auto"/>
              <w:ind w:left="43" w:right="0" w:firstLine="0"/>
              <w:jc w:val="left"/>
            </w:pPr>
            <w:r>
              <w:t xml:space="preserve">Efficiency  </w:t>
            </w:r>
          </w:p>
        </w:tc>
        <w:tc>
          <w:tcPr>
            <w:tcW w:w="761" w:type="dxa"/>
            <w:tcBorders>
              <w:top w:val="single" w:sz="4" w:space="0" w:color="000000"/>
              <w:left w:val="single" w:sz="4" w:space="0" w:color="000000"/>
              <w:bottom w:val="single" w:sz="4" w:space="0" w:color="000000"/>
              <w:right w:val="nil"/>
            </w:tcBorders>
          </w:tcPr>
          <w:p w14:paraId="3A0C60E2" w14:textId="77777777" w:rsidR="006109DD" w:rsidRDefault="00000000">
            <w:pPr>
              <w:spacing w:after="0" w:line="275" w:lineRule="auto"/>
              <w:ind w:left="346" w:right="128" w:firstLine="0"/>
              <w:jc w:val="center"/>
            </w:pPr>
            <w:r>
              <w:rPr>
                <w:rFonts w:ascii="Segoe UI Symbol" w:eastAsia="Segoe UI Symbol" w:hAnsi="Segoe UI Symbol" w:cs="Segoe UI Symbol"/>
              </w:rPr>
              <w:t>•</w:t>
            </w:r>
            <w:r>
              <w:t xml:space="preserve"> </w:t>
            </w:r>
            <w:r>
              <w:rPr>
                <w:rFonts w:ascii="Segoe UI Symbol" w:eastAsia="Segoe UI Symbol" w:hAnsi="Segoe UI Symbol" w:cs="Segoe UI Symbol"/>
              </w:rPr>
              <w:t>•</w:t>
            </w:r>
            <w:r>
              <w:t xml:space="preserve"> </w:t>
            </w:r>
          </w:p>
          <w:p w14:paraId="07ED88F5" w14:textId="77777777" w:rsidR="006109DD" w:rsidRDefault="00000000">
            <w:pPr>
              <w:spacing w:after="0" w:line="259" w:lineRule="auto"/>
              <w:ind w:left="151" w:right="0" w:firstLine="0"/>
              <w:jc w:val="center"/>
            </w:pPr>
            <w:r>
              <w:rPr>
                <w:rFonts w:ascii="Segoe UI Symbol" w:eastAsia="Segoe UI Symbol" w:hAnsi="Segoe UI Symbol" w:cs="Segoe UI Symbol"/>
              </w:rPr>
              <w:t>•</w:t>
            </w:r>
            <w:r>
              <w:t xml:space="preserve"> </w:t>
            </w:r>
          </w:p>
        </w:tc>
        <w:tc>
          <w:tcPr>
            <w:tcW w:w="6419" w:type="dxa"/>
            <w:tcBorders>
              <w:top w:val="single" w:sz="4" w:space="0" w:color="000000"/>
              <w:left w:val="nil"/>
              <w:bottom w:val="single" w:sz="4" w:space="0" w:color="000000"/>
              <w:right w:val="single" w:sz="4" w:space="0" w:color="000000"/>
            </w:tcBorders>
          </w:tcPr>
          <w:p w14:paraId="3EABE417" w14:textId="77777777" w:rsidR="006109DD" w:rsidRDefault="00000000">
            <w:pPr>
              <w:spacing w:after="36" w:line="259" w:lineRule="auto"/>
              <w:ind w:left="0" w:right="0" w:firstLine="0"/>
              <w:jc w:val="left"/>
            </w:pPr>
            <w:r>
              <w:t xml:space="preserve">Annual energy savings  </w:t>
            </w:r>
          </w:p>
          <w:p w14:paraId="635A0BF6" w14:textId="77777777" w:rsidR="006109DD" w:rsidRDefault="00000000">
            <w:pPr>
              <w:spacing w:after="36" w:line="259" w:lineRule="auto"/>
              <w:ind w:left="0" w:right="0" w:firstLine="0"/>
              <w:jc w:val="left"/>
            </w:pPr>
            <w:r>
              <w:t xml:space="preserve">Annual GHG emissions reduced/avoided (tCO2eq p.a.)  </w:t>
            </w:r>
          </w:p>
          <w:p w14:paraId="1089D2C2" w14:textId="77777777" w:rsidR="006109DD" w:rsidRDefault="00000000">
            <w:pPr>
              <w:spacing w:after="0" w:line="259" w:lineRule="auto"/>
              <w:ind w:left="0" w:right="0" w:firstLine="0"/>
              <w:jc w:val="left"/>
            </w:pPr>
            <w:r>
              <w:t xml:space="preserve">Number of people who benefitted </w:t>
            </w:r>
          </w:p>
        </w:tc>
      </w:tr>
      <w:tr w:rsidR="006109DD" w14:paraId="40BBDE45" w14:textId="77777777">
        <w:trPr>
          <w:trHeight w:val="1024"/>
        </w:trPr>
        <w:tc>
          <w:tcPr>
            <w:tcW w:w="1838" w:type="dxa"/>
            <w:tcBorders>
              <w:top w:val="single" w:sz="4" w:space="0" w:color="000000"/>
              <w:left w:val="single" w:sz="4" w:space="0" w:color="000000"/>
              <w:bottom w:val="nil"/>
              <w:right w:val="single" w:sz="4" w:space="0" w:color="000000"/>
            </w:tcBorders>
            <w:vAlign w:val="bottom"/>
          </w:tcPr>
          <w:p w14:paraId="16D055D5" w14:textId="77777777" w:rsidR="006109DD" w:rsidRDefault="00000000">
            <w:pPr>
              <w:spacing w:after="0" w:line="259" w:lineRule="auto"/>
              <w:ind w:left="43" w:right="0" w:firstLine="0"/>
            </w:pPr>
            <w:r>
              <w:t xml:space="preserve">Green Buildings </w:t>
            </w:r>
          </w:p>
        </w:tc>
        <w:tc>
          <w:tcPr>
            <w:tcW w:w="761" w:type="dxa"/>
            <w:tcBorders>
              <w:top w:val="single" w:sz="4" w:space="0" w:color="000000"/>
              <w:left w:val="single" w:sz="4" w:space="0" w:color="000000"/>
              <w:bottom w:val="nil"/>
              <w:right w:val="nil"/>
            </w:tcBorders>
          </w:tcPr>
          <w:p w14:paraId="51798FE3" w14:textId="77777777" w:rsidR="006109DD" w:rsidRDefault="00000000">
            <w:pPr>
              <w:spacing w:after="128" w:line="259" w:lineRule="auto"/>
              <w:ind w:left="151" w:right="0" w:firstLine="0"/>
              <w:jc w:val="center"/>
            </w:pPr>
            <w:r>
              <w:rPr>
                <w:rFonts w:ascii="Segoe UI Symbol" w:eastAsia="Segoe UI Symbol" w:hAnsi="Segoe UI Symbol" w:cs="Segoe UI Symbol"/>
              </w:rPr>
              <w:t>•</w:t>
            </w:r>
            <w:r>
              <w:t xml:space="preserve"> </w:t>
            </w:r>
          </w:p>
          <w:p w14:paraId="3F91EA8E" w14:textId="77777777" w:rsidR="006109DD" w:rsidRDefault="00000000">
            <w:pPr>
              <w:tabs>
                <w:tab w:val="center" w:pos="456"/>
              </w:tabs>
              <w:spacing w:after="0" w:line="259" w:lineRule="auto"/>
              <w:ind w:left="-22" w:right="0" w:firstLine="0"/>
              <w:jc w:val="left"/>
            </w:pPr>
            <w:r>
              <w:t xml:space="preserve"> </w:t>
            </w:r>
            <w:r>
              <w:tab/>
            </w:r>
            <w:r>
              <w:rPr>
                <w:rFonts w:ascii="Segoe UI Symbol" w:eastAsia="Segoe UI Symbol" w:hAnsi="Segoe UI Symbol" w:cs="Segoe UI Symbol"/>
              </w:rPr>
              <w:t>•</w:t>
            </w:r>
            <w:r>
              <w:t xml:space="preserve"> </w:t>
            </w:r>
          </w:p>
        </w:tc>
        <w:tc>
          <w:tcPr>
            <w:tcW w:w="6419" w:type="dxa"/>
            <w:tcBorders>
              <w:top w:val="single" w:sz="4" w:space="0" w:color="000000"/>
              <w:left w:val="nil"/>
              <w:bottom w:val="nil"/>
              <w:right w:val="single" w:sz="4" w:space="0" w:color="000000"/>
            </w:tcBorders>
          </w:tcPr>
          <w:p w14:paraId="5BE0236C" w14:textId="77777777" w:rsidR="006109DD" w:rsidRDefault="00000000">
            <w:pPr>
              <w:spacing w:after="0" w:line="259" w:lineRule="auto"/>
              <w:ind w:left="0" w:right="48" w:firstLine="0"/>
            </w:pPr>
            <w:r>
              <w:t xml:space="preserve">Energy use reduced; Renewable energy generated on site Annual GHG emissions reduced/avoided in tonnes of CO2 equiv.  </w:t>
            </w:r>
          </w:p>
        </w:tc>
      </w:tr>
      <w:tr w:rsidR="006109DD" w14:paraId="46F6E3E9" w14:textId="77777777">
        <w:trPr>
          <w:trHeight w:val="389"/>
        </w:trPr>
        <w:tc>
          <w:tcPr>
            <w:tcW w:w="1838" w:type="dxa"/>
            <w:tcBorders>
              <w:top w:val="nil"/>
              <w:left w:val="single" w:sz="4" w:space="0" w:color="000000"/>
              <w:bottom w:val="single" w:sz="4" w:space="0" w:color="000000"/>
              <w:right w:val="single" w:sz="4" w:space="0" w:color="000000"/>
            </w:tcBorders>
          </w:tcPr>
          <w:p w14:paraId="024AD676" w14:textId="77777777" w:rsidR="006109DD" w:rsidRDefault="006109DD">
            <w:pPr>
              <w:spacing w:after="160" w:line="259" w:lineRule="auto"/>
              <w:ind w:left="0" w:right="0" w:firstLine="0"/>
              <w:jc w:val="left"/>
            </w:pPr>
          </w:p>
        </w:tc>
        <w:tc>
          <w:tcPr>
            <w:tcW w:w="761" w:type="dxa"/>
            <w:tcBorders>
              <w:top w:val="nil"/>
              <w:left w:val="single" w:sz="4" w:space="0" w:color="000000"/>
              <w:bottom w:val="single" w:sz="4" w:space="0" w:color="000000"/>
              <w:right w:val="nil"/>
            </w:tcBorders>
          </w:tcPr>
          <w:p w14:paraId="0C1214BC" w14:textId="77777777" w:rsidR="006109DD" w:rsidRDefault="00000000">
            <w:pPr>
              <w:spacing w:after="0" w:line="259" w:lineRule="auto"/>
              <w:ind w:left="151" w:right="0" w:firstLine="0"/>
              <w:jc w:val="center"/>
            </w:pPr>
            <w:r>
              <w:rPr>
                <w:rFonts w:ascii="Segoe UI Symbol" w:eastAsia="Segoe UI Symbol" w:hAnsi="Segoe UI Symbol" w:cs="Segoe UI Symbol"/>
              </w:rPr>
              <w:t>•</w:t>
            </w:r>
            <w:r>
              <w:t xml:space="preserve"> </w:t>
            </w:r>
          </w:p>
        </w:tc>
        <w:tc>
          <w:tcPr>
            <w:tcW w:w="6419" w:type="dxa"/>
            <w:tcBorders>
              <w:top w:val="nil"/>
              <w:left w:val="nil"/>
              <w:bottom w:val="single" w:sz="4" w:space="0" w:color="000000"/>
              <w:right w:val="single" w:sz="4" w:space="0" w:color="000000"/>
            </w:tcBorders>
          </w:tcPr>
          <w:p w14:paraId="2CB215B1" w14:textId="77777777" w:rsidR="006109DD" w:rsidRDefault="00000000">
            <w:pPr>
              <w:spacing w:after="0" w:line="259" w:lineRule="auto"/>
              <w:ind w:left="0" w:right="0" w:firstLine="0"/>
              <w:jc w:val="left"/>
            </w:pPr>
            <w:r>
              <w:t xml:space="preserve">% of carbon emissions reduced/avoided  </w:t>
            </w:r>
          </w:p>
        </w:tc>
      </w:tr>
      <w:tr w:rsidR="006109DD" w14:paraId="6DF1448D" w14:textId="77777777">
        <w:trPr>
          <w:trHeight w:val="1366"/>
        </w:trPr>
        <w:tc>
          <w:tcPr>
            <w:tcW w:w="1838" w:type="dxa"/>
            <w:tcBorders>
              <w:top w:val="single" w:sz="4" w:space="0" w:color="000000"/>
              <w:left w:val="single" w:sz="4" w:space="0" w:color="000000"/>
              <w:bottom w:val="single" w:sz="4" w:space="0" w:color="000000"/>
              <w:right w:val="single" w:sz="4" w:space="0" w:color="000000"/>
            </w:tcBorders>
          </w:tcPr>
          <w:p w14:paraId="08922A37" w14:textId="77777777" w:rsidR="006109DD" w:rsidRDefault="00000000">
            <w:pPr>
              <w:spacing w:after="3" w:line="276" w:lineRule="auto"/>
              <w:ind w:left="43" w:right="0" w:firstLine="0"/>
            </w:pPr>
            <w:r>
              <w:t xml:space="preserve">Living Natural Resources and </w:t>
            </w:r>
          </w:p>
          <w:p w14:paraId="6A6A4390" w14:textId="77777777" w:rsidR="006109DD" w:rsidRDefault="00000000">
            <w:pPr>
              <w:tabs>
                <w:tab w:val="right" w:pos="1838"/>
              </w:tabs>
              <w:spacing w:after="27" w:line="259" w:lineRule="auto"/>
              <w:ind w:left="0" w:right="0" w:firstLine="0"/>
              <w:jc w:val="left"/>
            </w:pPr>
            <w:r>
              <w:t xml:space="preserve">Land </w:t>
            </w:r>
            <w:r>
              <w:tab/>
              <w:t xml:space="preserve">Use </w:t>
            </w:r>
          </w:p>
          <w:p w14:paraId="09AEE560" w14:textId="77777777" w:rsidR="006109DD" w:rsidRDefault="00000000">
            <w:pPr>
              <w:spacing w:after="0" w:line="259" w:lineRule="auto"/>
              <w:ind w:left="43" w:right="0" w:firstLine="0"/>
              <w:jc w:val="left"/>
            </w:pPr>
            <w:r>
              <w:t xml:space="preserve">Projects </w:t>
            </w:r>
          </w:p>
        </w:tc>
        <w:tc>
          <w:tcPr>
            <w:tcW w:w="761" w:type="dxa"/>
            <w:tcBorders>
              <w:top w:val="single" w:sz="4" w:space="0" w:color="000000"/>
              <w:left w:val="single" w:sz="4" w:space="0" w:color="000000"/>
              <w:bottom w:val="single" w:sz="4" w:space="0" w:color="000000"/>
              <w:right w:val="nil"/>
            </w:tcBorders>
          </w:tcPr>
          <w:p w14:paraId="15A2433C" w14:textId="77777777" w:rsidR="006109DD" w:rsidRDefault="00000000">
            <w:pPr>
              <w:spacing w:after="0" w:line="259" w:lineRule="auto"/>
              <w:ind w:left="142" w:right="0" w:firstLine="0"/>
              <w:jc w:val="center"/>
            </w:pPr>
            <w:r>
              <w:rPr>
                <w:rFonts w:ascii="Segoe UI Symbol" w:eastAsia="Segoe UI Symbol" w:hAnsi="Segoe UI Symbol" w:cs="Segoe UI Symbol"/>
                <w:sz w:val="22"/>
              </w:rPr>
              <w:t>•</w:t>
            </w:r>
            <w:r>
              <w:rPr>
                <w:sz w:val="22"/>
              </w:rPr>
              <w:t xml:space="preserve"> </w:t>
            </w:r>
          </w:p>
        </w:tc>
        <w:tc>
          <w:tcPr>
            <w:tcW w:w="6419" w:type="dxa"/>
            <w:tcBorders>
              <w:top w:val="single" w:sz="4" w:space="0" w:color="000000"/>
              <w:left w:val="nil"/>
              <w:bottom w:val="single" w:sz="4" w:space="0" w:color="000000"/>
              <w:right w:val="single" w:sz="4" w:space="0" w:color="000000"/>
            </w:tcBorders>
            <w:vAlign w:val="center"/>
          </w:tcPr>
          <w:p w14:paraId="0CFA007C" w14:textId="77777777" w:rsidR="006109DD" w:rsidRDefault="00000000">
            <w:pPr>
              <w:spacing w:after="0" w:line="259" w:lineRule="auto"/>
              <w:ind w:left="0" w:right="0" w:firstLine="0"/>
              <w:jc w:val="left"/>
            </w:pPr>
            <w:r>
              <w:t>Number of sustainable fisheries and aquaculture activities financed</w:t>
            </w:r>
            <w:r>
              <w:rPr>
                <w:rFonts w:ascii="Calibri" w:eastAsia="Calibri" w:hAnsi="Calibri" w:cs="Calibri"/>
                <w:sz w:val="22"/>
              </w:rPr>
              <w:t xml:space="preserve"> </w:t>
            </w:r>
          </w:p>
        </w:tc>
      </w:tr>
      <w:tr w:rsidR="006109DD" w14:paraId="08699D92" w14:textId="77777777">
        <w:trPr>
          <w:trHeight w:val="1730"/>
        </w:trPr>
        <w:tc>
          <w:tcPr>
            <w:tcW w:w="1838" w:type="dxa"/>
            <w:tcBorders>
              <w:top w:val="single" w:sz="4" w:space="0" w:color="000000"/>
              <w:left w:val="single" w:sz="4" w:space="0" w:color="000000"/>
              <w:bottom w:val="single" w:sz="4" w:space="0" w:color="000000"/>
              <w:right w:val="single" w:sz="4" w:space="0" w:color="000000"/>
            </w:tcBorders>
            <w:vAlign w:val="center"/>
          </w:tcPr>
          <w:p w14:paraId="5BDFB534" w14:textId="77777777" w:rsidR="006109DD" w:rsidRDefault="00000000">
            <w:pPr>
              <w:spacing w:after="0" w:line="259" w:lineRule="auto"/>
              <w:ind w:left="43" w:right="0" w:firstLine="0"/>
              <w:jc w:val="left"/>
            </w:pPr>
            <w:r>
              <w:t xml:space="preserve">Renewable Energy  </w:t>
            </w:r>
          </w:p>
        </w:tc>
        <w:tc>
          <w:tcPr>
            <w:tcW w:w="761" w:type="dxa"/>
            <w:tcBorders>
              <w:top w:val="single" w:sz="4" w:space="0" w:color="000000"/>
              <w:left w:val="single" w:sz="4" w:space="0" w:color="000000"/>
              <w:bottom w:val="single" w:sz="4" w:space="0" w:color="000000"/>
              <w:right w:val="nil"/>
            </w:tcBorders>
          </w:tcPr>
          <w:p w14:paraId="30377FF5" w14:textId="77777777" w:rsidR="006109DD" w:rsidRDefault="00000000">
            <w:pPr>
              <w:spacing w:after="338" w:line="259" w:lineRule="auto"/>
              <w:ind w:left="151" w:right="0" w:firstLine="0"/>
              <w:jc w:val="center"/>
            </w:pPr>
            <w:r>
              <w:rPr>
                <w:rFonts w:ascii="Segoe UI Symbol" w:eastAsia="Segoe UI Symbol" w:hAnsi="Segoe UI Symbol" w:cs="Segoe UI Symbol"/>
              </w:rPr>
              <w:t>•</w:t>
            </w:r>
            <w:r>
              <w:t xml:space="preserve"> </w:t>
            </w:r>
          </w:p>
          <w:p w14:paraId="5C349B57" w14:textId="77777777" w:rsidR="006109DD" w:rsidRDefault="00000000">
            <w:pPr>
              <w:spacing w:after="21" w:line="259" w:lineRule="auto"/>
              <w:ind w:left="151" w:right="0" w:firstLine="0"/>
              <w:jc w:val="center"/>
            </w:pPr>
            <w:r>
              <w:rPr>
                <w:rFonts w:ascii="Segoe UI Symbol" w:eastAsia="Segoe UI Symbol" w:hAnsi="Segoe UI Symbol" w:cs="Segoe UI Symbol"/>
              </w:rPr>
              <w:t>•</w:t>
            </w:r>
            <w:r>
              <w:t xml:space="preserve"> </w:t>
            </w:r>
          </w:p>
          <w:p w14:paraId="6938416E" w14:textId="77777777" w:rsidR="006109DD" w:rsidRDefault="00000000">
            <w:pPr>
              <w:spacing w:after="0" w:line="259" w:lineRule="auto"/>
              <w:ind w:left="151" w:right="0" w:firstLine="0"/>
              <w:jc w:val="center"/>
            </w:pPr>
            <w:r>
              <w:rPr>
                <w:rFonts w:ascii="Segoe UI Symbol" w:eastAsia="Segoe UI Symbol" w:hAnsi="Segoe UI Symbol" w:cs="Segoe UI Symbol"/>
              </w:rPr>
              <w:t>•</w:t>
            </w:r>
            <w:r>
              <w:t xml:space="preserve"> </w:t>
            </w:r>
          </w:p>
        </w:tc>
        <w:tc>
          <w:tcPr>
            <w:tcW w:w="6419" w:type="dxa"/>
            <w:tcBorders>
              <w:top w:val="single" w:sz="4" w:space="0" w:color="000000"/>
              <w:left w:val="nil"/>
              <w:bottom w:val="single" w:sz="4" w:space="0" w:color="000000"/>
              <w:right w:val="single" w:sz="4" w:space="0" w:color="000000"/>
            </w:tcBorders>
          </w:tcPr>
          <w:p w14:paraId="2E32F739" w14:textId="77777777" w:rsidR="006109DD" w:rsidRDefault="00000000">
            <w:pPr>
              <w:spacing w:after="9" w:line="282" w:lineRule="auto"/>
              <w:ind w:left="0" w:right="0" w:firstLine="0"/>
              <w:jc w:val="left"/>
            </w:pPr>
            <w:r>
              <w:t xml:space="preserve">Annual </w:t>
            </w:r>
            <w:r>
              <w:tab/>
              <w:t xml:space="preserve">Green </w:t>
            </w:r>
            <w:r>
              <w:tab/>
              <w:t xml:space="preserve">House </w:t>
            </w:r>
            <w:r>
              <w:tab/>
              <w:t xml:space="preserve">Gas </w:t>
            </w:r>
            <w:r>
              <w:tab/>
              <w:t xml:space="preserve">(GHG) </w:t>
            </w:r>
            <w:r>
              <w:tab/>
              <w:t xml:space="preserve">emissions reduced/avoided (tCO2eq p.a.)  </w:t>
            </w:r>
          </w:p>
          <w:p w14:paraId="74430C83" w14:textId="77777777" w:rsidR="006109DD" w:rsidRDefault="00000000">
            <w:pPr>
              <w:spacing w:after="36" w:line="259" w:lineRule="auto"/>
              <w:ind w:left="0" w:right="0" w:firstLine="0"/>
              <w:jc w:val="left"/>
            </w:pPr>
            <w:r>
              <w:t xml:space="preserve">Annual renewable energy generation  </w:t>
            </w:r>
          </w:p>
          <w:p w14:paraId="4B43F061" w14:textId="77777777" w:rsidR="006109DD" w:rsidRDefault="00000000">
            <w:pPr>
              <w:spacing w:after="0" w:line="259" w:lineRule="auto"/>
              <w:ind w:left="0" w:right="0" w:firstLine="0"/>
              <w:jc w:val="left"/>
            </w:pPr>
            <w:r>
              <w:t xml:space="preserve">Capacity of renewable energy plant(s) constructed or rehabilitated in MW </w:t>
            </w:r>
          </w:p>
        </w:tc>
      </w:tr>
      <w:tr w:rsidR="006109DD" w14:paraId="2ABAA9F0" w14:textId="77777777">
        <w:trPr>
          <w:trHeight w:val="3020"/>
        </w:trPr>
        <w:tc>
          <w:tcPr>
            <w:tcW w:w="1838" w:type="dxa"/>
            <w:tcBorders>
              <w:top w:val="single" w:sz="4" w:space="0" w:color="000000"/>
              <w:left w:val="single" w:sz="4" w:space="0" w:color="000000"/>
              <w:bottom w:val="single" w:sz="4" w:space="0" w:color="000000"/>
              <w:right w:val="single" w:sz="4" w:space="0" w:color="000000"/>
            </w:tcBorders>
            <w:vAlign w:val="center"/>
          </w:tcPr>
          <w:p w14:paraId="56CEA5D5" w14:textId="77777777" w:rsidR="006109DD" w:rsidRDefault="00000000">
            <w:pPr>
              <w:spacing w:after="19" w:line="259" w:lineRule="auto"/>
              <w:ind w:left="43" w:right="0" w:firstLine="0"/>
              <w:jc w:val="left"/>
            </w:pPr>
            <w:r>
              <w:t xml:space="preserve">Sustainable </w:t>
            </w:r>
          </w:p>
          <w:p w14:paraId="50BCB445" w14:textId="77777777" w:rsidR="006109DD" w:rsidRDefault="00000000">
            <w:pPr>
              <w:tabs>
                <w:tab w:val="right" w:pos="1838"/>
              </w:tabs>
              <w:spacing w:after="27" w:line="259" w:lineRule="auto"/>
              <w:ind w:left="0" w:right="0" w:firstLine="0"/>
              <w:jc w:val="left"/>
            </w:pPr>
            <w:r>
              <w:t xml:space="preserve">water </w:t>
            </w:r>
            <w:r>
              <w:tab/>
              <w:t xml:space="preserve">and </w:t>
            </w:r>
          </w:p>
          <w:p w14:paraId="725C9760" w14:textId="77777777" w:rsidR="006109DD" w:rsidRDefault="00000000">
            <w:pPr>
              <w:spacing w:after="0" w:line="259" w:lineRule="auto"/>
              <w:ind w:left="43" w:right="0" w:firstLine="0"/>
              <w:jc w:val="left"/>
            </w:pPr>
            <w:r>
              <w:t xml:space="preserve">wastewater management </w:t>
            </w:r>
          </w:p>
        </w:tc>
        <w:tc>
          <w:tcPr>
            <w:tcW w:w="761" w:type="dxa"/>
            <w:tcBorders>
              <w:top w:val="single" w:sz="4" w:space="0" w:color="000000"/>
              <w:left w:val="single" w:sz="4" w:space="0" w:color="000000"/>
              <w:bottom w:val="single" w:sz="4" w:space="0" w:color="000000"/>
              <w:right w:val="nil"/>
            </w:tcBorders>
          </w:tcPr>
          <w:p w14:paraId="652835AF" w14:textId="77777777" w:rsidR="006109DD" w:rsidRDefault="00000000">
            <w:pPr>
              <w:spacing w:after="338" w:line="259" w:lineRule="auto"/>
              <w:ind w:left="151" w:right="0" w:firstLine="0"/>
              <w:jc w:val="center"/>
            </w:pPr>
            <w:r>
              <w:rPr>
                <w:rFonts w:ascii="Segoe UI Symbol" w:eastAsia="Segoe UI Symbol" w:hAnsi="Segoe UI Symbol" w:cs="Segoe UI Symbol"/>
              </w:rPr>
              <w:t>•</w:t>
            </w:r>
            <w:r>
              <w:t xml:space="preserve"> </w:t>
            </w:r>
          </w:p>
          <w:p w14:paraId="52A0657F" w14:textId="77777777" w:rsidR="006109DD" w:rsidRDefault="00000000">
            <w:pPr>
              <w:spacing w:after="339" w:line="259" w:lineRule="auto"/>
              <w:ind w:left="151" w:right="0" w:firstLine="0"/>
              <w:jc w:val="center"/>
            </w:pPr>
            <w:r>
              <w:rPr>
                <w:rFonts w:ascii="Segoe UI Symbol" w:eastAsia="Segoe UI Symbol" w:hAnsi="Segoe UI Symbol" w:cs="Segoe UI Symbol"/>
              </w:rPr>
              <w:t>•</w:t>
            </w:r>
            <w:r>
              <w:t xml:space="preserve"> </w:t>
            </w:r>
          </w:p>
          <w:p w14:paraId="6E629AB1" w14:textId="77777777" w:rsidR="006109DD" w:rsidRDefault="00000000">
            <w:pPr>
              <w:spacing w:after="338" w:line="259" w:lineRule="auto"/>
              <w:ind w:left="151" w:right="0" w:firstLine="0"/>
              <w:jc w:val="center"/>
            </w:pPr>
            <w:r>
              <w:rPr>
                <w:rFonts w:ascii="Segoe UI Symbol" w:eastAsia="Segoe UI Symbol" w:hAnsi="Segoe UI Symbol" w:cs="Segoe UI Symbol"/>
              </w:rPr>
              <w:t>•</w:t>
            </w:r>
            <w:r>
              <w:t xml:space="preserve"> </w:t>
            </w:r>
          </w:p>
          <w:p w14:paraId="57D5652C" w14:textId="77777777" w:rsidR="006109DD" w:rsidRDefault="00000000">
            <w:pPr>
              <w:spacing w:after="0" w:line="259" w:lineRule="auto"/>
              <w:ind w:left="151" w:right="0" w:firstLine="0"/>
              <w:jc w:val="center"/>
            </w:pPr>
            <w:r>
              <w:rPr>
                <w:rFonts w:ascii="Segoe UI Symbol" w:eastAsia="Segoe UI Symbol" w:hAnsi="Segoe UI Symbol" w:cs="Segoe UI Symbol"/>
              </w:rPr>
              <w:t>•</w:t>
            </w:r>
            <w:r>
              <w:t xml:space="preserve"> </w:t>
            </w:r>
          </w:p>
        </w:tc>
        <w:tc>
          <w:tcPr>
            <w:tcW w:w="6419" w:type="dxa"/>
            <w:tcBorders>
              <w:top w:val="single" w:sz="4" w:space="0" w:color="000000"/>
              <w:left w:val="nil"/>
              <w:bottom w:val="single" w:sz="4" w:space="0" w:color="000000"/>
              <w:right w:val="single" w:sz="4" w:space="0" w:color="000000"/>
            </w:tcBorders>
          </w:tcPr>
          <w:p w14:paraId="30971FFA" w14:textId="77777777" w:rsidR="006109DD" w:rsidRDefault="00000000">
            <w:pPr>
              <w:spacing w:after="17" w:line="276" w:lineRule="auto"/>
              <w:ind w:left="0" w:right="0" w:firstLine="0"/>
            </w:pPr>
            <w:r>
              <w:t xml:space="preserve">Annual water uses before and after the project, reduction in water use in %. </w:t>
            </w:r>
          </w:p>
          <w:p w14:paraId="30B28F3D" w14:textId="77777777" w:rsidR="006109DD" w:rsidRDefault="00000000">
            <w:pPr>
              <w:spacing w:after="16" w:line="276" w:lineRule="auto"/>
              <w:ind w:left="0" w:right="0" w:firstLine="0"/>
            </w:pPr>
            <w:r>
              <w:t xml:space="preserve">Annual amount of wastewater treated, reused or avoided before and after the project. </w:t>
            </w:r>
          </w:p>
          <w:p w14:paraId="4D2DF3B2" w14:textId="77777777" w:rsidR="006109DD" w:rsidRDefault="00000000">
            <w:pPr>
              <w:spacing w:after="17" w:line="276" w:lineRule="auto"/>
              <w:ind w:left="0" w:right="0" w:firstLine="0"/>
            </w:pPr>
            <w:r>
              <w:t xml:space="preserve">Number of people with access to clean drinking water, improved sanitation facilities under the project </w:t>
            </w:r>
          </w:p>
          <w:p w14:paraId="76EADA03" w14:textId="77777777" w:rsidR="006109DD" w:rsidRDefault="00000000">
            <w:pPr>
              <w:spacing w:after="0" w:line="259" w:lineRule="auto"/>
              <w:ind w:left="0" w:right="48" w:firstLine="0"/>
            </w:pPr>
            <w:r>
              <w:t xml:space="preserve">Number of people and/or enterprises benefitting from measures to mitigate the consequences of floods and droughts. </w:t>
            </w:r>
          </w:p>
        </w:tc>
      </w:tr>
      <w:tr w:rsidR="006109DD" w14:paraId="54458017" w14:textId="77777777">
        <w:trPr>
          <w:trHeight w:val="2398"/>
        </w:trPr>
        <w:tc>
          <w:tcPr>
            <w:tcW w:w="1838" w:type="dxa"/>
            <w:tcBorders>
              <w:top w:val="single" w:sz="4" w:space="0" w:color="000000"/>
              <w:left w:val="single" w:sz="4" w:space="0" w:color="000000"/>
              <w:bottom w:val="single" w:sz="4" w:space="0" w:color="000000"/>
              <w:right w:val="single" w:sz="4" w:space="0" w:color="000000"/>
            </w:tcBorders>
            <w:vAlign w:val="center"/>
          </w:tcPr>
          <w:p w14:paraId="561637F9" w14:textId="77777777" w:rsidR="006109DD" w:rsidRDefault="00000000">
            <w:pPr>
              <w:spacing w:line="276" w:lineRule="auto"/>
              <w:ind w:left="43" w:right="0" w:firstLine="0"/>
              <w:jc w:val="left"/>
            </w:pPr>
            <w:r>
              <w:t xml:space="preserve">Waste Management and </w:t>
            </w:r>
            <w:r>
              <w:tab/>
              <w:t xml:space="preserve">Resource </w:t>
            </w:r>
          </w:p>
          <w:p w14:paraId="2D6E38DB" w14:textId="77777777" w:rsidR="006109DD" w:rsidRDefault="00000000">
            <w:pPr>
              <w:spacing w:after="0" w:line="259" w:lineRule="auto"/>
              <w:ind w:left="43" w:right="0" w:firstLine="0"/>
              <w:jc w:val="left"/>
            </w:pPr>
            <w:r>
              <w:t xml:space="preserve">Efficiency </w:t>
            </w:r>
          </w:p>
        </w:tc>
        <w:tc>
          <w:tcPr>
            <w:tcW w:w="761" w:type="dxa"/>
            <w:tcBorders>
              <w:top w:val="single" w:sz="4" w:space="0" w:color="000000"/>
              <w:left w:val="single" w:sz="4" w:space="0" w:color="000000"/>
              <w:bottom w:val="single" w:sz="4" w:space="0" w:color="000000"/>
              <w:right w:val="nil"/>
            </w:tcBorders>
          </w:tcPr>
          <w:p w14:paraId="7887E486" w14:textId="77777777" w:rsidR="006109DD" w:rsidRDefault="00000000">
            <w:pPr>
              <w:spacing w:after="338" w:line="259" w:lineRule="auto"/>
              <w:ind w:left="151" w:right="0" w:firstLine="0"/>
              <w:jc w:val="center"/>
            </w:pPr>
            <w:r>
              <w:rPr>
                <w:rFonts w:ascii="Segoe UI Symbol" w:eastAsia="Segoe UI Symbol" w:hAnsi="Segoe UI Symbol" w:cs="Segoe UI Symbol"/>
              </w:rPr>
              <w:t>•</w:t>
            </w:r>
            <w:r>
              <w:t xml:space="preserve"> </w:t>
            </w:r>
          </w:p>
          <w:p w14:paraId="1056E703" w14:textId="77777777" w:rsidR="006109DD" w:rsidRDefault="00000000">
            <w:pPr>
              <w:spacing w:after="0" w:line="276" w:lineRule="auto"/>
              <w:ind w:left="346" w:right="128" w:firstLine="0"/>
              <w:jc w:val="center"/>
            </w:pPr>
            <w:r>
              <w:rPr>
                <w:rFonts w:ascii="Segoe UI Symbol" w:eastAsia="Segoe UI Symbol" w:hAnsi="Segoe UI Symbol" w:cs="Segoe UI Symbol"/>
              </w:rPr>
              <w:t>•</w:t>
            </w:r>
            <w:r>
              <w:t xml:space="preserve"> </w:t>
            </w:r>
            <w:r>
              <w:rPr>
                <w:rFonts w:ascii="Segoe UI Symbol" w:eastAsia="Segoe UI Symbol" w:hAnsi="Segoe UI Symbol" w:cs="Segoe UI Symbol"/>
              </w:rPr>
              <w:t>•</w:t>
            </w:r>
            <w:r>
              <w:t xml:space="preserve"> </w:t>
            </w:r>
            <w:r>
              <w:rPr>
                <w:rFonts w:ascii="Segoe UI Symbol" w:eastAsia="Segoe UI Symbol" w:hAnsi="Segoe UI Symbol" w:cs="Segoe UI Symbol"/>
              </w:rPr>
              <w:t>•</w:t>
            </w:r>
            <w:r>
              <w:t xml:space="preserve"> </w:t>
            </w:r>
          </w:p>
          <w:p w14:paraId="70E91B27" w14:textId="77777777" w:rsidR="006109DD" w:rsidRDefault="00000000">
            <w:pPr>
              <w:spacing w:after="0" w:line="259" w:lineRule="auto"/>
              <w:ind w:left="151" w:right="0" w:firstLine="0"/>
              <w:jc w:val="center"/>
            </w:pPr>
            <w:r>
              <w:rPr>
                <w:rFonts w:ascii="Segoe UI Symbol" w:eastAsia="Segoe UI Symbol" w:hAnsi="Segoe UI Symbol" w:cs="Segoe UI Symbol"/>
              </w:rPr>
              <w:t>•</w:t>
            </w:r>
            <w:r>
              <w:t xml:space="preserve"> </w:t>
            </w:r>
          </w:p>
        </w:tc>
        <w:tc>
          <w:tcPr>
            <w:tcW w:w="6419" w:type="dxa"/>
            <w:tcBorders>
              <w:top w:val="single" w:sz="4" w:space="0" w:color="000000"/>
              <w:left w:val="nil"/>
              <w:bottom w:val="single" w:sz="4" w:space="0" w:color="000000"/>
              <w:right w:val="single" w:sz="4" w:space="0" w:color="000000"/>
            </w:tcBorders>
          </w:tcPr>
          <w:p w14:paraId="39C3A8CB" w14:textId="77777777" w:rsidR="006109DD" w:rsidRDefault="00000000">
            <w:pPr>
              <w:spacing w:after="17" w:line="276" w:lineRule="auto"/>
              <w:ind w:left="0" w:right="0" w:firstLine="0"/>
            </w:pPr>
            <w:r>
              <w:t xml:space="preserve">Percentage amount of waste minimized, reused or recycled (%)  </w:t>
            </w:r>
          </w:p>
          <w:p w14:paraId="222F56E1" w14:textId="77777777" w:rsidR="006109DD" w:rsidRDefault="00000000">
            <w:pPr>
              <w:spacing w:after="0" w:line="290" w:lineRule="auto"/>
              <w:ind w:left="0" w:right="294" w:firstLine="0"/>
              <w:jc w:val="left"/>
            </w:pPr>
            <w:r>
              <w:t xml:space="preserve">Annual GHG emissions reduced/avoided (tCO2eq p.a.)  Annual energy generation from non-recyclable waste  Net Energy recovered from waste p.a. </w:t>
            </w:r>
          </w:p>
          <w:p w14:paraId="0D24B522" w14:textId="77777777" w:rsidR="006109DD" w:rsidRDefault="00000000">
            <w:pPr>
              <w:spacing w:after="0" w:line="259" w:lineRule="auto"/>
              <w:ind w:left="0" w:right="0" w:firstLine="0"/>
            </w:pPr>
            <w:r>
              <w:t xml:space="preserve">Annual amount of waste that is separated and/or collected and treated (including composted) or disposed of. </w:t>
            </w:r>
          </w:p>
        </w:tc>
      </w:tr>
    </w:tbl>
    <w:p w14:paraId="094FC8AD" w14:textId="77777777" w:rsidR="006109DD" w:rsidRDefault="00000000">
      <w:pPr>
        <w:spacing w:after="237" w:line="259" w:lineRule="auto"/>
        <w:ind w:left="0" w:right="0" w:firstLine="0"/>
        <w:jc w:val="left"/>
      </w:pPr>
      <w:r>
        <w:rPr>
          <w:b/>
          <w:color w:val="004B8D"/>
        </w:rPr>
        <w:t xml:space="preserve"> </w:t>
      </w:r>
    </w:p>
    <w:p w14:paraId="54D251EA" w14:textId="77777777" w:rsidR="006109DD" w:rsidRDefault="00000000">
      <w:pPr>
        <w:spacing w:after="0" w:line="259" w:lineRule="auto"/>
        <w:ind w:left="0" w:right="0" w:firstLine="0"/>
        <w:jc w:val="left"/>
      </w:pPr>
      <w:r>
        <w:rPr>
          <w:rFonts w:ascii="Calibri" w:eastAsia="Calibri" w:hAnsi="Calibri" w:cs="Calibri"/>
        </w:rPr>
        <w:t xml:space="preserve"> </w:t>
      </w:r>
      <w:r>
        <w:rPr>
          <w:rFonts w:ascii="Calibri" w:eastAsia="Calibri" w:hAnsi="Calibri" w:cs="Calibri"/>
        </w:rPr>
        <w:tab/>
      </w:r>
      <w:r>
        <w:rPr>
          <w:b/>
          <w:color w:val="004B8D"/>
        </w:rPr>
        <w:t xml:space="preserve"> </w:t>
      </w:r>
    </w:p>
    <w:p w14:paraId="239D5946" w14:textId="77777777" w:rsidR="006109DD" w:rsidRDefault="00000000">
      <w:pPr>
        <w:pStyle w:val="Heading1"/>
        <w:numPr>
          <w:ilvl w:val="0"/>
          <w:numId w:val="0"/>
        </w:numPr>
        <w:ind w:left="-5"/>
      </w:pPr>
      <w:r>
        <w:t xml:space="preserve">Impact Reporting of Social Project categories </w:t>
      </w:r>
    </w:p>
    <w:p w14:paraId="66768F0B" w14:textId="77777777" w:rsidR="006109DD" w:rsidRDefault="00000000">
      <w:pPr>
        <w:spacing w:after="11385" w:line="267" w:lineRule="auto"/>
        <w:ind w:left="-5" w:right="4"/>
      </w:pPr>
      <w:r>
        <w:rPr>
          <w:b/>
          <w:i/>
          <w:color w:val="004B8D"/>
        </w:rPr>
        <w:t xml:space="preserve">(Detailed Indicators for Impact Reporting pertaining to Social Project categories may be referred from ICMA Harmonised Framework of Impact Reporting for Social Bonds) </w:t>
      </w:r>
    </w:p>
    <w:tbl>
      <w:tblPr>
        <w:tblStyle w:val="TableGrid"/>
        <w:tblpPr w:vertAnchor="text" w:tblpX="5" w:tblpY="-11446"/>
        <w:tblOverlap w:val="never"/>
        <w:tblW w:w="9018" w:type="dxa"/>
        <w:tblInd w:w="0" w:type="dxa"/>
        <w:tblCellMar>
          <w:top w:w="56" w:type="dxa"/>
          <w:left w:w="43" w:type="dxa"/>
          <w:bottom w:w="0" w:type="dxa"/>
          <w:right w:w="0" w:type="dxa"/>
        </w:tblCellMar>
        <w:tblLook w:val="04A0" w:firstRow="1" w:lastRow="0" w:firstColumn="1" w:lastColumn="0" w:noHBand="0" w:noVBand="1"/>
      </w:tblPr>
      <w:tblGrid>
        <w:gridCol w:w="3236"/>
        <w:gridCol w:w="5782"/>
      </w:tblGrid>
      <w:tr w:rsidR="006109DD" w14:paraId="10A17BFF" w14:textId="77777777">
        <w:trPr>
          <w:trHeight w:val="730"/>
        </w:trPr>
        <w:tc>
          <w:tcPr>
            <w:tcW w:w="3236" w:type="dxa"/>
            <w:tcBorders>
              <w:top w:val="single" w:sz="4" w:space="0" w:color="000000"/>
              <w:left w:val="single" w:sz="4" w:space="0" w:color="000000"/>
              <w:bottom w:val="single" w:sz="4" w:space="0" w:color="000000"/>
              <w:right w:val="single" w:sz="4" w:space="0" w:color="000000"/>
            </w:tcBorders>
          </w:tcPr>
          <w:p w14:paraId="6D5A972C" w14:textId="77777777" w:rsidR="006109DD" w:rsidRDefault="00000000">
            <w:pPr>
              <w:tabs>
                <w:tab w:val="center" w:pos="1596"/>
                <w:tab w:val="right" w:pos="3193"/>
              </w:tabs>
              <w:spacing w:after="27" w:line="259" w:lineRule="auto"/>
              <w:ind w:left="0" w:right="0" w:firstLine="0"/>
              <w:jc w:val="left"/>
            </w:pPr>
            <w:r>
              <w:rPr>
                <w:b/>
              </w:rPr>
              <w:t xml:space="preserve">Eligible </w:t>
            </w:r>
            <w:r>
              <w:rPr>
                <w:b/>
              </w:rPr>
              <w:tab/>
              <w:t xml:space="preserve">Social </w:t>
            </w:r>
            <w:r>
              <w:rPr>
                <w:b/>
              </w:rPr>
              <w:tab/>
              <w:t xml:space="preserve">Project </w:t>
            </w:r>
          </w:p>
          <w:p w14:paraId="47666EB1" w14:textId="77777777" w:rsidR="006109DD" w:rsidRDefault="00000000">
            <w:pPr>
              <w:spacing w:after="0" w:line="259" w:lineRule="auto"/>
              <w:ind w:left="0" w:right="0" w:firstLine="0"/>
              <w:jc w:val="left"/>
            </w:pPr>
            <w:r>
              <w:rPr>
                <w:b/>
              </w:rPr>
              <w:t xml:space="preserve">Categories  </w:t>
            </w:r>
          </w:p>
        </w:tc>
        <w:tc>
          <w:tcPr>
            <w:tcW w:w="5783" w:type="dxa"/>
            <w:tcBorders>
              <w:top w:val="single" w:sz="4" w:space="0" w:color="000000"/>
              <w:left w:val="single" w:sz="4" w:space="0" w:color="000000"/>
              <w:bottom w:val="single" w:sz="4" w:space="0" w:color="000000"/>
              <w:right w:val="single" w:sz="4" w:space="0" w:color="000000"/>
            </w:tcBorders>
            <w:vAlign w:val="center"/>
          </w:tcPr>
          <w:p w14:paraId="3FB151F2" w14:textId="77777777" w:rsidR="006109DD" w:rsidRDefault="00000000">
            <w:pPr>
              <w:spacing w:after="0" w:line="259" w:lineRule="auto"/>
              <w:ind w:left="0" w:right="0" w:firstLine="0"/>
              <w:jc w:val="left"/>
            </w:pPr>
            <w:r>
              <w:rPr>
                <w:b/>
              </w:rPr>
              <w:t xml:space="preserve">Social Impact Indicators  </w:t>
            </w:r>
          </w:p>
        </w:tc>
      </w:tr>
      <w:tr w:rsidR="006109DD" w14:paraId="37A386AA" w14:textId="77777777">
        <w:trPr>
          <w:trHeight w:val="2065"/>
        </w:trPr>
        <w:tc>
          <w:tcPr>
            <w:tcW w:w="3236" w:type="dxa"/>
            <w:tcBorders>
              <w:top w:val="single" w:sz="4" w:space="0" w:color="000000"/>
              <w:left w:val="single" w:sz="4" w:space="0" w:color="000000"/>
              <w:bottom w:val="single" w:sz="4" w:space="0" w:color="000000"/>
              <w:right w:val="single" w:sz="4" w:space="0" w:color="000000"/>
            </w:tcBorders>
            <w:vAlign w:val="center"/>
          </w:tcPr>
          <w:p w14:paraId="1E1E9944" w14:textId="77777777" w:rsidR="006109DD" w:rsidRDefault="00000000">
            <w:pPr>
              <w:spacing w:after="0" w:line="259" w:lineRule="auto"/>
              <w:ind w:left="0" w:right="0" w:firstLine="0"/>
            </w:pPr>
            <w:r>
              <w:t xml:space="preserve">Access to Essential Services </w:t>
            </w:r>
          </w:p>
        </w:tc>
        <w:tc>
          <w:tcPr>
            <w:tcW w:w="5783" w:type="dxa"/>
            <w:tcBorders>
              <w:top w:val="single" w:sz="4" w:space="0" w:color="000000"/>
              <w:left w:val="single" w:sz="4" w:space="0" w:color="000000"/>
              <w:bottom w:val="single" w:sz="4" w:space="0" w:color="000000"/>
              <w:right w:val="single" w:sz="4" w:space="0" w:color="000000"/>
            </w:tcBorders>
          </w:tcPr>
          <w:p w14:paraId="16EA7EF4" w14:textId="77777777" w:rsidR="006109DD" w:rsidRDefault="00000000">
            <w:pPr>
              <w:numPr>
                <w:ilvl w:val="0"/>
                <w:numId w:val="27"/>
              </w:numPr>
              <w:spacing w:after="0" w:line="259" w:lineRule="auto"/>
              <w:ind w:right="0" w:hanging="360"/>
              <w:jc w:val="left"/>
            </w:pPr>
            <w:r>
              <w:t xml:space="preserve">Number of beneficiaries  </w:t>
            </w:r>
          </w:p>
          <w:p w14:paraId="3D15016D" w14:textId="77777777" w:rsidR="006109DD" w:rsidRDefault="00000000">
            <w:pPr>
              <w:numPr>
                <w:ilvl w:val="0"/>
                <w:numId w:val="27"/>
              </w:numPr>
              <w:spacing w:after="16" w:line="277" w:lineRule="auto"/>
              <w:ind w:right="0" w:hanging="360"/>
              <w:jc w:val="left"/>
            </w:pPr>
            <w:r>
              <w:t xml:space="preserve">Number of people reached with improved healthcare  </w:t>
            </w:r>
          </w:p>
          <w:p w14:paraId="69E48192" w14:textId="77777777" w:rsidR="006109DD" w:rsidRDefault="00000000">
            <w:pPr>
              <w:numPr>
                <w:ilvl w:val="0"/>
                <w:numId w:val="27"/>
              </w:numPr>
              <w:spacing w:after="0" w:line="259" w:lineRule="auto"/>
              <w:ind w:right="0" w:hanging="360"/>
              <w:jc w:val="left"/>
            </w:pPr>
            <w:r>
              <w:t xml:space="preserve">Number of Medical Centers constructed </w:t>
            </w:r>
          </w:p>
          <w:p w14:paraId="7E4BA91C" w14:textId="77777777" w:rsidR="006109DD" w:rsidRDefault="00000000">
            <w:pPr>
              <w:numPr>
                <w:ilvl w:val="0"/>
                <w:numId w:val="27"/>
              </w:numPr>
              <w:spacing w:after="0" w:line="259" w:lineRule="auto"/>
              <w:ind w:right="0" w:hanging="360"/>
              <w:jc w:val="left"/>
            </w:pPr>
            <w:r>
              <w:t xml:space="preserve">Amount of outstanding loans for educational infrastructure </w:t>
            </w:r>
          </w:p>
        </w:tc>
      </w:tr>
      <w:tr w:rsidR="006109DD" w14:paraId="7B19CAF5" w14:textId="77777777">
        <w:trPr>
          <w:trHeight w:val="3353"/>
        </w:trPr>
        <w:tc>
          <w:tcPr>
            <w:tcW w:w="3236" w:type="dxa"/>
            <w:tcBorders>
              <w:top w:val="single" w:sz="4" w:space="0" w:color="000000"/>
              <w:left w:val="single" w:sz="4" w:space="0" w:color="000000"/>
              <w:bottom w:val="single" w:sz="4" w:space="0" w:color="000000"/>
              <w:right w:val="single" w:sz="4" w:space="0" w:color="000000"/>
            </w:tcBorders>
            <w:vAlign w:val="center"/>
          </w:tcPr>
          <w:p w14:paraId="17720C64" w14:textId="77777777" w:rsidR="006109DD" w:rsidRDefault="00000000">
            <w:pPr>
              <w:tabs>
                <w:tab w:val="right" w:pos="3193"/>
              </w:tabs>
              <w:spacing w:after="29" w:line="259" w:lineRule="auto"/>
              <w:ind w:left="0" w:right="0" w:firstLine="0"/>
              <w:jc w:val="left"/>
            </w:pPr>
            <w:r>
              <w:t xml:space="preserve">Affordable </w:t>
            </w:r>
            <w:r>
              <w:tab/>
              <w:t xml:space="preserve">Basic </w:t>
            </w:r>
          </w:p>
          <w:p w14:paraId="0D5209A2" w14:textId="77777777" w:rsidR="006109DD" w:rsidRDefault="00000000">
            <w:pPr>
              <w:spacing w:after="0" w:line="259" w:lineRule="auto"/>
              <w:ind w:left="0" w:right="0" w:firstLine="0"/>
              <w:jc w:val="left"/>
            </w:pPr>
            <w:r>
              <w:t xml:space="preserve">Infrastructure  </w:t>
            </w:r>
          </w:p>
        </w:tc>
        <w:tc>
          <w:tcPr>
            <w:tcW w:w="5783" w:type="dxa"/>
            <w:tcBorders>
              <w:top w:val="single" w:sz="4" w:space="0" w:color="000000"/>
              <w:left w:val="single" w:sz="4" w:space="0" w:color="000000"/>
              <w:bottom w:val="single" w:sz="4" w:space="0" w:color="000000"/>
              <w:right w:val="single" w:sz="4" w:space="0" w:color="000000"/>
            </w:tcBorders>
          </w:tcPr>
          <w:p w14:paraId="1F485343" w14:textId="77777777" w:rsidR="006109DD" w:rsidRDefault="00000000">
            <w:pPr>
              <w:numPr>
                <w:ilvl w:val="0"/>
                <w:numId w:val="28"/>
              </w:numPr>
              <w:spacing w:after="0" w:line="259" w:lineRule="auto"/>
              <w:ind w:right="0" w:hanging="360"/>
              <w:jc w:val="left"/>
            </w:pPr>
            <w:r>
              <w:t xml:space="preserve">Number of beneficiaries </w:t>
            </w:r>
          </w:p>
          <w:p w14:paraId="34AEE8CA" w14:textId="77777777" w:rsidR="006109DD" w:rsidRDefault="00000000">
            <w:pPr>
              <w:numPr>
                <w:ilvl w:val="0"/>
                <w:numId w:val="28"/>
              </w:numPr>
              <w:spacing w:after="16" w:line="277" w:lineRule="auto"/>
              <w:ind w:right="0" w:hanging="360"/>
              <w:jc w:val="left"/>
            </w:pPr>
            <w:r>
              <w:t xml:space="preserve">Number of drinking water/sanitation facilities installed </w:t>
            </w:r>
          </w:p>
          <w:p w14:paraId="352550BF" w14:textId="77777777" w:rsidR="006109DD" w:rsidRDefault="00000000">
            <w:pPr>
              <w:numPr>
                <w:ilvl w:val="0"/>
                <w:numId w:val="28"/>
              </w:numPr>
              <w:spacing w:after="16" w:line="277" w:lineRule="auto"/>
              <w:ind w:right="0" w:hanging="360"/>
              <w:jc w:val="left"/>
            </w:pPr>
            <w:r>
              <w:t xml:space="preserve">Number of vehicles finance that enable public mobility </w:t>
            </w:r>
          </w:p>
          <w:p w14:paraId="73976E2C" w14:textId="77777777" w:rsidR="006109DD" w:rsidRDefault="00000000">
            <w:pPr>
              <w:numPr>
                <w:ilvl w:val="0"/>
                <w:numId w:val="28"/>
              </w:numPr>
              <w:spacing w:after="16" w:line="278" w:lineRule="auto"/>
              <w:ind w:right="0" w:hanging="360"/>
              <w:jc w:val="left"/>
            </w:pPr>
            <w:r>
              <w:t xml:space="preserve">Number of road infrastructure projects financed that serve underdeveloped areas </w:t>
            </w:r>
          </w:p>
          <w:p w14:paraId="136A966F" w14:textId="77777777" w:rsidR="006109DD" w:rsidRDefault="00000000">
            <w:pPr>
              <w:numPr>
                <w:ilvl w:val="0"/>
                <w:numId w:val="28"/>
              </w:numPr>
              <w:spacing w:after="0" w:line="259" w:lineRule="auto"/>
              <w:ind w:right="0" w:hanging="360"/>
              <w:jc w:val="left"/>
            </w:pPr>
            <w:r>
              <w:t xml:space="preserve">Number of loans granted for construction/refurbishment of drinking water and sanitation facilities. </w:t>
            </w:r>
          </w:p>
        </w:tc>
      </w:tr>
      <w:tr w:rsidR="006109DD" w14:paraId="6F02BED4" w14:textId="77777777">
        <w:trPr>
          <w:trHeight w:val="1730"/>
        </w:trPr>
        <w:tc>
          <w:tcPr>
            <w:tcW w:w="3236" w:type="dxa"/>
            <w:tcBorders>
              <w:top w:val="single" w:sz="4" w:space="0" w:color="000000"/>
              <w:left w:val="single" w:sz="4" w:space="0" w:color="000000"/>
              <w:bottom w:val="single" w:sz="4" w:space="0" w:color="000000"/>
              <w:right w:val="single" w:sz="4" w:space="0" w:color="000000"/>
            </w:tcBorders>
            <w:vAlign w:val="center"/>
          </w:tcPr>
          <w:p w14:paraId="278C0068" w14:textId="77777777" w:rsidR="006109DD" w:rsidRDefault="00000000">
            <w:pPr>
              <w:spacing w:after="0" w:line="259" w:lineRule="auto"/>
              <w:ind w:left="0" w:right="0" w:firstLine="0"/>
              <w:jc w:val="left"/>
            </w:pPr>
            <w:r>
              <w:t xml:space="preserve">Affordable Housing  </w:t>
            </w:r>
          </w:p>
        </w:tc>
        <w:tc>
          <w:tcPr>
            <w:tcW w:w="5783" w:type="dxa"/>
            <w:tcBorders>
              <w:top w:val="single" w:sz="4" w:space="0" w:color="000000"/>
              <w:left w:val="single" w:sz="4" w:space="0" w:color="000000"/>
              <w:bottom w:val="single" w:sz="4" w:space="0" w:color="000000"/>
              <w:right w:val="single" w:sz="4" w:space="0" w:color="000000"/>
            </w:tcBorders>
          </w:tcPr>
          <w:p w14:paraId="40F862BC" w14:textId="77777777" w:rsidR="006109DD" w:rsidRDefault="00000000">
            <w:pPr>
              <w:numPr>
                <w:ilvl w:val="0"/>
                <w:numId w:val="29"/>
              </w:numPr>
              <w:spacing w:after="16" w:line="277" w:lineRule="auto"/>
              <w:ind w:right="0" w:hanging="360"/>
              <w:jc w:val="left"/>
            </w:pPr>
            <w:r>
              <w:t xml:space="preserve">Amount of outstanding loans for indemnificatory housing programs </w:t>
            </w:r>
          </w:p>
          <w:p w14:paraId="13F08EAE" w14:textId="77777777" w:rsidR="006109DD" w:rsidRDefault="00000000">
            <w:pPr>
              <w:numPr>
                <w:ilvl w:val="0"/>
                <w:numId w:val="29"/>
              </w:numPr>
              <w:spacing w:line="282" w:lineRule="auto"/>
              <w:ind w:right="0" w:hanging="360"/>
              <w:jc w:val="left"/>
            </w:pPr>
            <w:r>
              <w:t xml:space="preserve">Number </w:t>
            </w:r>
            <w:r>
              <w:tab/>
              <w:t xml:space="preserve">of </w:t>
            </w:r>
            <w:r>
              <w:tab/>
              <w:t xml:space="preserve">housing </w:t>
            </w:r>
            <w:r>
              <w:tab/>
              <w:t xml:space="preserve">units </w:t>
            </w:r>
            <w:r>
              <w:tab/>
              <w:t xml:space="preserve">constructed/ preserved  </w:t>
            </w:r>
          </w:p>
          <w:p w14:paraId="0E9E6E86" w14:textId="77777777" w:rsidR="006109DD" w:rsidRDefault="00000000">
            <w:pPr>
              <w:numPr>
                <w:ilvl w:val="0"/>
                <w:numId w:val="29"/>
              </w:numPr>
              <w:spacing w:after="0" w:line="259" w:lineRule="auto"/>
              <w:ind w:right="0" w:hanging="360"/>
              <w:jc w:val="left"/>
            </w:pPr>
            <w:r>
              <w:t xml:space="preserve">Number of individuals benefitted </w:t>
            </w:r>
          </w:p>
        </w:tc>
      </w:tr>
      <w:tr w:rsidR="006109DD" w14:paraId="1CA00A66" w14:textId="77777777">
        <w:trPr>
          <w:trHeight w:val="1097"/>
        </w:trPr>
        <w:tc>
          <w:tcPr>
            <w:tcW w:w="3236" w:type="dxa"/>
            <w:tcBorders>
              <w:top w:val="single" w:sz="4" w:space="0" w:color="000000"/>
              <w:left w:val="single" w:sz="4" w:space="0" w:color="000000"/>
              <w:bottom w:val="single" w:sz="4" w:space="0" w:color="000000"/>
              <w:right w:val="single" w:sz="4" w:space="0" w:color="000000"/>
            </w:tcBorders>
            <w:vAlign w:val="center"/>
          </w:tcPr>
          <w:p w14:paraId="575FB50A" w14:textId="77777777" w:rsidR="006109DD" w:rsidRDefault="00000000">
            <w:pPr>
              <w:spacing w:after="0" w:line="259" w:lineRule="auto"/>
              <w:ind w:left="0" w:right="0" w:firstLine="0"/>
              <w:jc w:val="left"/>
            </w:pPr>
            <w:r>
              <w:t xml:space="preserve">Employment Generation </w:t>
            </w:r>
          </w:p>
        </w:tc>
        <w:tc>
          <w:tcPr>
            <w:tcW w:w="5783" w:type="dxa"/>
            <w:tcBorders>
              <w:top w:val="single" w:sz="4" w:space="0" w:color="000000"/>
              <w:left w:val="single" w:sz="4" w:space="0" w:color="000000"/>
              <w:bottom w:val="single" w:sz="4" w:space="0" w:color="000000"/>
              <w:right w:val="single" w:sz="4" w:space="0" w:color="000000"/>
            </w:tcBorders>
          </w:tcPr>
          <w:p w14:paraId="0DB11B60" w14:textId="77777777" w:rsidR="006109DD" w:rsidRDefault="00000000">
            <w:pPr>
              <w:numPr>
                <w:ilvl w:val="0"/>
                <w:numId w:val="30"/>
              </w:numPr>
              <w:spacing w:after="0" w:line="259" w:lineRule="auto"/>
              <w:ind w:right="0" w:hanging="360"/>
              <w:jc w:val="left"/>
            </w:pPr>
            <w:r>
              <w:t xml:space="preserve">Number of jobs created </w:t>
            </w:r>
          </w:p>
          <w:p w14:paraId="5E73E413" w14:textId="77777777" w:rsidR="006109DD" w:rsidRDefault="00000000">
            <w:pPr>
              <w:numPr>
                <w:ilvl w:val="0"/>
                <w:numId w:val="30"/>
              </w:numPr>
              <w:spacing w:after="0" w:line="259" w:lineRule="auto"/>
              <w:ind w:right="0" w:hanging="360"/>
              <w:jc w:val="left"/>
            </w:pPr>
            <w:r>
              <w:t xml:space="preserve">Number of SMEs financed/supported </w:t>
            </w:r>
          </w:p>
          <w:p w14:paraId="1F01A191" w14:textId="77777777" w:rsidR="006109DD" w:rsidRDefault="00000000">
            <w:pPr>
              <w:numPr>
                <w:ilvl w:val="0"/>
                <w:numId w:val="30"/>
              </w:numPr>
              <w:spacing w:after="0" w:line="259" w:lineRule="auto"/>
              <w:ind w:right="0" w:hanging="360"/>
              <w:jc w:val="left"/>
            </w:pPr>
            <w:r>
              <w:t xml:space="preserve">Number of employees of SMEs supported </w:t>
            </w:r>
          </w:p>
        </w:tc>
      </w:tr>
      <w:tr w:rsidR="006109DD" w14:paraId="2290AF77" w14:textId="77777777">
        <w:trPr>
          <w:trHeight w:val="1747"/>
        </w:trPr>
        <w:tc>
          <w:tcPr>
            <w:tcW w:w="3236" w:type="dxa"/>
            <w:tcBorders>
              <w:top w:val="single" w:sz="4" w:space="0" w:color="000000"/>
              <w:left w:val="single" w:sz="4" w:space="0" w:color="000000"/>
              <w:bottom w:val="single" w:sz="4" w:space="0" w:color="000000"/>
              <w:right w:val="single" w:sz="4" w:space="0" w:color="000000"/>
            </w:tcBorders>
            <w:vAlign w:val="center"/>
          </w:tcPr>
          <w:p w14:paraId="42BBB2E9" w14:textId="77777777" w:rsidR="006109DD" w:rsidRDefault="00000000">
            <w:pPr>
              <w:spacing w:after="0" w:line="259" w:lineRule="auto"/>
              <w:ind w:left="0" w:right="0" w:firstLine="0"/>
              <w:jc w:val="left"/>
            </w:pPr>
            <w:r>
              <w:t xml:space="preserve">Food Security </w:t>
            </w:r>
          </w:p>
        </w:tc>
        <w:tc>
          <w:tcPr>
            <w:tcW w:w="5783" w:type="dxa"/>
            <w:tcBorders>
              <w:top w:val="single" w:sz="4" w:space="0" w:color="000000"/>
              <w:left w:val="single" w:sz="4" w:space="0" w:color="000000"/>
              <w:bottom w:val="single" w:sz="4" w:space="0" w:color="000000"/>
              <w:right w:val="single" w:sz="4" w:space="0" w:color="000000"/>
            </w:tcBorders>
          </w:tcPr>
          <w:p w14:paraId="35CB75E7" w14:textId="77777777" w:rsidR="006109DD" w:rsidRDefault="00000000">
            <w:pPr>
              <w:numPr>
                <w:ilvl w:val="0"/>
                <w:numId w:val="31"/>
              </w:numPr>
              <w:spacing w:after="0" w:line="259" w:lineRule="auto"/>
              <w:ind w:right="0" w:hanging="360"/>
              <w:jc w:val="left"/>
            </w:pPr>
            <w:r>
              <w:t xml:space="preserve">Reduced number of food insecure people </w:t>
            </w:r>
          </w:p>
          <w:p w14:paraId="5976EFEA" w14:textId="77777777" w:rsidR="006109DD" w:rsidRDefault="00000000">
            <w:pPr>
              <w:numPr>
                <w:ilvl w:val="0"/>
                <w:numId w:val="31"/>
              </w:numPr>
              <w:spacing w:after="0" w:line="259" w:lineRule="auto"/>
              <w:ind w:right="0" w:hanging="360"/>
              <w:jc w:val="left"/>
            </w:pPr>
            <w:r>
              <w:t xml:space="preserve">Reduced malnourishment </w:t>
            </w:r>
          </w:p>
          <w:p w14:paraId="42DECB69" w14:textId="77777777" w:rsidR="006109DD" w:rsidRDefault="00000000">
            <w:pPr>
              <w:numPr>
                <w:ilvl w:val="0"/>
                <w:numId w:val="31"/>
              </w:numPr>
              <w:spacing w:after="16" w:line="277" w:lineRule="auto"/>
              <w:ind w:right="0" w:hanging="360"/>
              <w:jc w:val="left"/>
            </w:pPr>
            <w:r>
              <w:t xml:space="preserve">Number of people provided with safe, nutritious and sufficient food </w:t>
            </w:r>
          </w:p>
          <w:p w14:paraId="782E4818" w14:textId="77777777" w:rsidR="006109DD" w:rsidRDefault="00000000">
            <w:pPr>
              <w:numPr>
                <w:ilvl w:val="0"/>
                <w:numId w:val="31"/>
              </w:numPr>
              <w:spacing w:after="0" w:line="259" w:lineRule="auto"/>
              <w:ind w:right="0" w:hanging="360"/>
              <w:jc w:val="left"/>
            </w:pPr>
            <w:r>
              <w:t xml:space="preserve">Number of warehouses infrastructure financed </w:t>
            </w:r>
          </w:p>
        </w:tc>
      </w:tr>
      <w:tr w:rsidR="006109DD" w14:paraId="7E3B411D" w14:textId="77777777">
        <w:trPr>
          <w:trHeight w:val="1400"/>
        </w:trPr>
        <w:tc>
          <w:tcPr>
            <w:tcW w:w="3236" w:type="dxa"/>
            <w:tcBorders>
              <w:top w:val="single" w:sz="4" w:space="0" w:color="000000"/>
              <w:left w:val="single" w:sz="4" w:space="0" w:color="000000"/>
              <w:bottom w:val="single" w:sz="4" w:space="0" w:color="000000"/>
              <w:right w:val="single" w:sz="4" w:space="0" w:color="000000"/>
            </w:tcBorders>
            <w:vAlign w:val="center"/>
          </w:tcPr>
          <w:p w14:paraId="23A82DB1" w14:textId="77777777" w:rsidR="006109DD" w:rsidRDefault="00000000">
            <w:pPr>
              <w:spacing w:after="19" w:line="259" w:lineRule="auto"/>
              <w:ind w:left="0" w:right="0" w:firstLine="0"/>
              <w:jc w:val="left"/>
            </w:pPr>
            <w:r>
              <w:t xml:space="preserve">Socio-Economic </w:t>
            </w:r>
          </w:p>
          <w:p w14:paraId="05EDA164" w14:textId="77777777" w:rsidR="006109DD" w:rsidRDefault="00000000">
            <w:pPr>
              <w:tabs>
                <w:tab w:val="right" w:pos="3193"/>
              </w:tabs>
              <w:spacing w:after="27" w:line="259" w:lineRule="auto"/>
              <w:ind w:left="0" w:right="0" w:firstLine="0"/>
              <w:jc w:val="left"/>
            </w:pPr>
            <w:r>
              <w:t xml:space="preserve">Advancement </w:t>
            </w:r>
            <w:r>
              <w:tab/>
              <w:t xml:space="preserve">and </w:t>
            </w:r>
          </w:p>
          <w:p w14:paraId="085534C0" w14:textId="77777777" w:rsidR="006109DD" w:rsidRDefault="00000000">
            <w:pPr>
              <w:spacing w:after="0" w:line="259" w:lineRule="auto"/>
              <w:ind w:left="0" w:right="0" w:firstLine="0"/>
              <w:jc w:val="left"/>
            </w:pPr>
            <w:r>
              <w:t xml:space="preserve">Empowerment </w:t>
            </w:r>
          </w:p>
        </w:tc>
        <w:tc>
          <w:tcPr>
            <w:tcW w:w="5783" w:type="dxa"/>
            <w:tcBorders>
              <w:top w:val="single" w:sz="4" w:space="0" w:color="000000"/>
              <w:left w:val="single" w:sz="4" w:space="0" w:color="000000"/>
              <w:bottom w:val="single" w:sz="4" w:space="0" w:color="000000"/>
              <w:right w:val="single" w:sz="4" w:space="0" w:color="000000"/>
            </w:tcBorders>
          </w:tcPr>
          <w:p w14:paraId="47D55ECD" w14:textId="77777777" w:rsidR="006109DD" w:rsidRDefault="00000000">
            <w:pPr>
              <w:numPr>
                <w:ilvl w:val="0"/>
                <w:numId w:val="32"/>
              </w:numPr>
              <w:spacing w:after="16" w:line="277" w:lineRule="auto"/>
              <w:ind w:right="0" w:hanging="360"/>
            </w:pPr>
            <w:r>
              <w:t xml:space="preserve">Number of people benefiting from the eligible financial support </w:t>
            </w:r>
          </w:p>
          <w:p w14:paraId="5FA2A906" w14:textId="77777777" w:rsidR="006109DD" w:rsidRDefault="00000000">
            <w:pPr>
              <w:numPr>
                <w:ilvl w:val="0"/>
                <w:numId w:val="32"/>
              </w:numPr>
              <w:spacing w:after="0" w:line="259" w:lineRule="auto"/>
              <w:ind w:right="0" w:hanging="360"/>
            </w:pPr>
            <w:r>
              <w:t xml:space="preserve">Number of small/marginal farmers benefiting from the eligible financial support </w:t>
            </w:r>
          </w:p>
        </w:tc>
      </w:tr>
    </w:tbl>
    <w:p w14:paraId="423DF1FE" w14:textId="77777777" w:rsidR="006109DD" w:rsidRDefault="00000000">
      <w:pPr>
        <w:spacing w:after="0" w:line="259" w:lineRule="auto"/>
        <w:ind w:left="0" w:right="0" w:firstLine="0"/>
        <w:jc w:val="left"/>
      </w:pPr>
      <w:r>
        <w:t xml:space="preserve"> </w:t>
      </w:r>
    </w:p>
    <w:sectPr w:rsidR="006109DD">
      <w:footerReference w:type="even" r:id="rId103"/>
      <w:footerReference w:type="default" r:id="rId104"/>
      <w:footerReference w:type="first" r:id="rId105"/>
      <w:pgSz w:w="11906" w:h="16838"/>
      <w:pgMar w:top="1445" w:right="1419" w:bottom="1320" w:left="1440" w:header="720"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334ED" w14:textId="77777777" w:rsidR="004A130D" w:rsidRDefault="004A130D">
      <w:pPr>
        <w:spacing w:after="0" w:line="240" w:lineRule="auto"/>
      </w:pPr>
      <w:r>
        <w:separator/>
      </w:r>
    </w:p>
  </w:endnote>
  <w:endnote w:type="continuationSeparator" w:id="0">
    <w:p w14:paraId="04F6E02C" w14:textId="77777777" w:rsidR="004A130D" w:rsidRDefault="004A1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04FFD" w14:textId="77777777" w:rsidR="006109DD" w:rsidRDefault="00000000">
    <w:pPr>
      <w:spacing w:after="0" w:line="259" w:lineRule="auto"/>
      <w:ind w:left="0" w:right="20" w:firstLine="0"/>
      <w:jc w:val="center"/>
    </w:pPr>
    <w:r>
      <w:rPr>
        <w:rFonts w:ascii="Calibri" w:eastAsia="Calibri" w:hAnsi="Calibri" w:cs="Calibri"/>
        <w:sz w:val="22"/>
      </w:rPr>
      <w:t xml:space="preserve">Page | </w:t>
    </w: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54396C68" w14:textId="77777777" w:rsidR="006109DD" w:rsidRDefault="00000000">
    <w:pPr>
      <w:spacing w:after="0" w:line="259" w:lineRule="auto"/>
      <w:ind w:left="28" w:right="0" w:firstLine="0"/>
      <w:jc w:val="center"/>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974B6" w14:textId="77777777" w:rsidR="006109DD" w:rsidRDefault="00000000">
    <w:pPr>
      <w:spacing w:after="0" w:line="259" w:lineRule="auto"/>
      <w:ind w:left="0" w:right="20" w:firstLine="0"/>
      <w:jc w:val="center"/>
    </w:pPr>
    <w:r>
      <w:rPr>
        <w:rFonts w:ascii="Calibri" w:eastAsia="Calibri" w:hAnsi="Calibri" w:cs="Calibri"/>
        <w:sz w:val="22"/>
      </w:rPr>
      <w:t xml:space="preserve">Page | </w:t>
    </w: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792F515D" w14:textId="77777777" w:rsidR="006109DD" w:rsidRDefault="00000000">
    <w:pPr>
      <w:spacing w:after="0" w:line="259" w:lineRule="auto"/>
      <w:ind w:left="28" w:right="0" w:firstLine="0"/>
      <w:jc w:val="center"/>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3D3BD" w14:textId="77777777" w:rsidR="006109DD" w:rsidRDefault="006109DD">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5DA9" w14:textId="77777777" w:rsidR="006109DD" w:rsidRDefault="00000000">
    <w:pPr>
      <w:spacing w:after="0" w:line="259" w:lineRule="auto"/>
      <w:ind w:left="0" w:right="162" w:firstLine="0"/>
      <w:jc w:val="center"/>
    </w:pPr>
    <w:r>
      <w:rPr>
        <w:rFonts w:ascii="Calibri" w:eastAsia="Calibri" w:hAnsi="Calibri" w:cs="Calibri"/>
        <w:sz w:val="22"/>
      </w:rPr>
      <w:t xml:space="preserve">Page |  </w:t>
    </w:r>
  </w:p>
  <w:p w14:paraId="4C58E35A" w14:textId="77777777" w:rsidR="006109DD" w:rsidRDefault="00000000">
    <w:pPr>
      <w:spacing w:after="0" w:line="259" w:lineRule="auto"/>
      <w:ind w:left="46" w:right="0" w:firstLine="0"/>
      <w:jc w:val="center"/>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BF189" w14:textId="77777777" w:rsidR="006109DD" w:rsidRDefault="00000000">
    <w:pPr>
      <w:spacing w:after="0" w:line="259" w:lineRule="auto"/>
      <w:ind w:left="0" w:right="162" w:firstLine="0"/>
      <w:jc w:val="center"/>
    </w:pPr>
    <w:r>
      <w:rPr>
        <w:rFonts w:ascii="Calibri" w:eastAsia="Calibri" w:hAnsi="Calibri" w:cs="Calibri"/>
        <w:sz w:val="22"/>
      </w:rPr>
      <w:t xml:space="preserve">Page |  </w:t>
    </w:r>
  </w:p>
  <w:p w14:paraId="589DF7AC" w14:textId="77777777" w:rsidR="006109DD" w:rsidRDefault="00000000">
    <w:pPr>
      <w:spacing w:after="0" w:line="259" w:lineRule="auto"/>
      <w:ind w:left="46" w:right="0" w:firstLine="0"/>
      <w:jc w:val="center"/>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A1E21" w14:textId="77777777" w:rsidR="006109DD" w:rsidRDefault="00000000">
    <w:pPr>
      <w:spacing w:after="0" w:line="259" w:lineRule="auto"/>
      <w:ind w:left="0" w:right="162" w:firstLine="0"/>
      <w:jc w:val="center"/>
    </w:pPr>
    <w:r>
      <w:rPr>
        <w:rFonts w:ascii="Calibri" w:eastAsia="Calibri" w:hAnsi="Calibri" w:cs="Calibri"/>
        <w:sz w:val="22"/>
      </w:rPr>
      <w:t xml:space="preserve">Page |  </w:t>
    </w:r>
  </w:p>
  <w:p w14:paraId="7D52AD2E" w14:textId="77777777" w:rsidR="006109DD" w:rsidRDefault="00000000">
    <w:pPr>
      <w:spacing w:after="0" w:line="259" w:lineRule="auto"/>
      <w:ind w:left="46" w:right="0" w:firstLine="0"/>
      <w:jc w:val="center"/>
    </w:pPr>
    <w:r>
      <w:rPr>
        <w:rFonts w:ascii="Calibri" w:eastAsia="Calibri" w:hAnsi="Calibri" w:cs="Calibri"/>
        <w:sz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A0B1B" w14:textId="77777777" w:rsidR="006109DD" w:rsidRDefault="00000000">
    <w:pPr>
      <w:spacing w:after="0" w:line="259" w:lineRule="auto"/>
      <w:ind w:left="0" w:right="20" w:firstLine="0"/>
      <w:jc w:val="center"/>
    </w:pPr>
    <w:r>
      <w:rPr>
        <w:rFonts w:ascii="Calibri" w:eastAsia="Calibri" w:hAnsi="Calibri" w:cs="Calibri"/>
        <w:sz w:val="22"/>
      </w:rPr>
      <w:t xml:space="preserve">Page |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18F8E82C" w14:textId="77777777" w:rsidR="006109DD" w:rsidRDefault="00000000">
    <w:pPr>
      <w:spacing w:after="0" w:line="259" w:lineRule="auto"/>
      <w:ind w:left="28" w:right="0" w:firstLine="0"/>
      <w:jc w:val="center"/>
    </w:pPr>
    <w:r>
      <w:rPr>
        <w:rFonts w:ascii="Calibri" w:eastAsia="Calibri" w:hAnsi="Calibri" w:cs="Calibri"/>
        <w:sz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1212" w14:textId="77777777" w:rsidR="006109DD" w:rsidRDefault="00000000">
    <w:pPr>
      <w:spacing w:after="0" w:line="259" w:lineRule="auto"/>
      <w:ind w:left="0" w:right="20" w:firstLine="0"/>
      <w:jc w:val="center"/>
    </w:pPr>
    <w:r>
      <w:rPr>
        <w:rFonts w:ascii="Calibri" w:eastAsia="Calibri" w:hAnsi="Calibri" w:cs="Calibri"/>
        <w:sz w:val="22"/>
      </w:rPr>
      <w:t xml:space="preserve">Page |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1D801C60" w14:textId="77777777" w:rsidR="006109DD" w:rsidRDefault="00000000">
    <w:pPr>
      <w:spacing w:after="0" w:line="259" w:lineRule="auto"/>
      <w:ind w:left="28" w:right="0" w:firstLine="0"/>
      <w:jc w:val="center"/>
    </w:pPr>
    <w:r>
      <w:rPr>
        <w:rFonts w:ascii="Calibri" w:eastAsia="Calibri" w:hAnsi="Calibri" w:cs="Calibri"/>
        <w:sz w:val="22"/>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BD34A" w14:textId="77777777" w:rsidR="006109DD" w:rsidRDefault="00000000">
    <w:pPr>
      <w:spacing w:after="0" w:line="259" w:lineRule="auto"/>
      <w:ind w:left="0" w:right="20" w:firstLine="0"/>
      <w:jc w:val="center"/>
    </w:pPr>
    <w:r>
      <w:rPr>
        <w:rFonts w:ascii="Calibri" w:eastAsia="Calibri" w:hAnsi="Calibri" w:cs="Calibri"/>
        <w:sz w:val="22"/>
      </w:rPr>
      <w:t xml:space="preserve">Page |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0F583B8" w14:textId="77777777" w:rsidR="006109DD" w:rsidRDefault="00000000">
    <w:pPr>
      <w:spacing w:after="0" w:line="259" w:lineRule="auto"/>
      <w:ind w:left="28" w:right="0" w:firstLine="0"/>
      <w:jc w:val="center"/>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0D975" w14:textId="77777777" w:rsidR="004A130D" w:rsidRDefault="004A130D">
      <w:pPr>
        <w:spacing w:after="0" w:line="247" w:lineRule="auto"/>
        <w:ind w:left="0" w:right="26" w:firstLine="0"/>
      </w:pPr>
      <w:r>
        <w:separator/>
      </w:r>
    </w:p>
  </w:footnote>
  <w:footnote w:type="continuationSeparator" w:id="0">
    <w:p w14:paraId="13AE610F" w14:textId="77777777" w:rsidR="004A130D" w:rsidRDefault="004A130D">
      <w:pPr>
        <w:spacing w:after="0" w:line="247" w:lineRule="auto"/>
        <w:ind w:left="0" w:right="26" w:firstLine="0"/>
      </w:pPr>
      <w:r>
        <w:continuationSeparator/>
      </w:r>
    </w:p>
  </w:footnote>
  <w:footnote w:id="1">
    <w:p w14:paraId="02651F8B" w14:textId="77777777" w:rsidR="006109DD" w:rsidRDefault="00000000">
      <w:pPr>
        <w:pStyle w:val="footnotedescription"/>
        <w:spacing w:line="247" w:lineRule="auto"/>
        <w:ind w:right="26"/>
      </w:pPr>
      <w:r>
        <w:rPr>
          <w:rStyle w:val="footnotemark"/>
        </w:rPr>
        <w:footnoteRef/>
      </w:r>
      <w:r>
        <w:t xml:space="preserve"> Restoration, preservation or conservation of natural habitats and landscapes likes marshes, creeks and coastal ecosystem; restoration or preservation of biological diversity in urban areas such as parks. such activites are expected to use only local tree-species well adapted to the site conditions and a sustainable management plan in place certified to FSC/PEFC. </w:t>
      </w:r>
    </w:p>
  </w:footnote>
  <w:footnote w:id="2">
    <w:p w14:paraId="7C77C86C" w14:textId="77777777" w:rsidR="006109DD" w:rsidRDefault="00000000">
      <w:pPr>
        <w:pStyle w:val="footnotedescription"/>
        <w:spacing w:after="14" w:line="255" w:lineRule="auto"/>
        <w:ind w:right="25"/>
      </w:pPr>
      <w:r>
        <w:rPr>
          <w:rStyle w:val="footnotemark"/>
        </w:rPr>
        <w:footnoteRef/>
      </w:r>
      <w:r>
        <w:t xml:space="preserve"> For afforestation / reforestation activities, projects financed should use tree species that are well adapted to the site condition and there should be a sustainable management plan in place certified to FSC or PEFC </w:t>
      </w:r>
      <w:r>
        <w:rPr>
          <w:vertAlign w:val="superscript"/>
        </w:rPr>
        <w:t>3</w:t>
      </w:r>
      <w:r>
        <w:t xml:space="preserve"> Recycling of plastic except chemical recycling. Only recycled plastic will be used for manufacturing of these products with below criteria: </w:t>
      </w:r>
    </w:p>
    <w:p w14:paraId="1A50C888" w14:textId="77777777" w:rsidR="006109DD" w:rsidRDefault="00000000">
      <w:pPr>
        <w:pStyle w:val="footnotedescription"/>
        <w:tabs>
          <w:tab w:val="center" w:pos="413"/>
          <w:tab w:val="center" w:pos="4390"/>
        </w:tabs>
        <w:spacing w:after="13" w:line="259" w:lineRule="auto"/>
        <w:ind w:right="0"/>
        <w:jc w:val="left"/>
      </w:pPr>
      <w:r>
        <w:rPr>
          <w:sz w:val="22"/>
        </w:rPr>
        <w:tab/>
      </w:r>
      <w:r>
        <w:t>i)</w:t>
      </w:r>
      <w:r>
        <w:rPr>
          <w:rFonts w:ascii="Arial" w:eastAsia="Arial" w:hAnsi="Arial" w:cs="Arial"/>
        </w:rPr>
        <w:t xml:space="preserve"> </w:t>
      </w:r>
      <w:r>
        <w:rPr>
          <w:rFonts w:ascii="Arial" w:eastAsia="Arial" w:hAnsi="Arial" w:cs="Arial"/>
        </w:rPr>
        <w:tab/>
      </w:r>
      <w:r>
        <w:t xml:space="preserve">Atleast 90% of the recycled plastic will be considered for production using plastic. </w:t>
      </w:r>
    </w:p>
    <w:p w14:paraId="2829C62D" w14:textId="77777777" w:rsidR="006109DD" w:rsidRDefault="00000000">
      <w:pPr>
        <w:pStyle w:val="footnotedescription"/>
        <w:spacing w:line="242" w:lineRule="auto"/>
        <w:ind w:left="1080" w:right="0" w:hanging="720"/>
        <w:jc w:val="left"/>
      </w:pPr>
      <w:r>
        <w:t>ii)</w:t>
      </w:r>
      <w:r>
        <w:rPr>
          <w:rFonts w:ascii="Arial" w:eastAsia="Arial" w:hAnsi="Arial" w:cs="Arial"/>
        </w:rPr>
        <w:t xml:space="preserve"> </w:t>
      </w:r>
      <w:r>
        <w:rPr>
          <w:rFonts w:ascii="Arial" w:eastAsia="Arial" w:hAnsi="Arial" w:cs="Arial"/>
        </w:rPr>
        <w:tab/>
      </w:r>
      <w:r>
        <w:t xml:space="preserve">Atleast 90% of the final product is not intended for single use product and final product is recyclable. </w:t>
      </w:r>
    </w:p>
  </w:footnote>
  <w:footnote w:id="3">
    <w:p w14:paraId="65A46BBC" w14:textId="77777777" w:rsidR="006109DD" w:rsidRDefault="00000000">
      <w:pPr>
        <w:pStyle w:val="footnotedescription"/>
        <w:spacing w:line="259" w:lineRule="auto"/>
        <w:ind w:right="0"/>
        <w:jc w:val="left"/>
      </w:pPr>
      <w:r>
        <w:rPr>
          <w:rStyle w:val="footnotemark"/>
        </w:rPr>
        <w:footnoteRef/>
      </w:r>
      <w:r>
        <w:t xml:space="preserve"> </w:t>
      </w:r>
      <w:r>
        <w:rPr>
          <w:rFonts w:ascii="Arial" w:eastAsia="Arial" w:hAnsi="Arial" w:cs="Arial"/>
          <w:sz w:val="12"/>
        </w:rPr>
        <w:t>Fossil fuel freight must not be more than 25% of the freight transported (in tonne/km)</w:t>
      </w:r>
      <w:r>
        <w:t xml:space="preserve"> </w:t>
      </w:r>
    </w:p>
  </w:footnote>
  <w:footnote w:id="4">
    <w:p w14:paraId="6FC5FEC2" w14:textId="77777777" w:rsidR="006109DD" w:rsidRDefault="00000000">
      <w:pPr>
        <w:pStyle w:val="footnotedescription"/>
        <w:ind w:right="22"/>
      </w:pPr>
      <w:r>
        <w:rPr>
          <w:rStyle w:val="footnotemark"/>
        </w:rPr>
        <w:footnoteRef/>
      </w:r>
      <w:r>
        <w:t xml:space="preserve"> </w:t>
      </w:r>
      <w:r>
        <w:rPr>
          <w:rFonts w:ascii="Arial" w:eastAsia="Arial" w:hAnsi="Arial" w:cs="Arial"/>
        </w:rPr>
        <w:t>For e.g projects to improve water resilience to climate change may include construction of climate resilient water tanks that are used to store water in buildings, roofing structure improvements, rainwater harvesting facilities.</w:t>
      </w:r>
      <w:r>
        <w:t xml:space="preserve"> </w:t>
      </w:r>
    </w:p>
  </w:footnote>
  <w:footnote w:id="5">
    <w:p w14:paraId="19CB5529" w14:textId="77777777" w:rsidR="006109DD" w:rsidRDefault="00000000">
      <w:pPr>
        <w:pStyle w:val="footnotedescription"/>
        <w:spacing w:line="248" w:lineRule="auto"/>
        <w:ind w:right="21"/>
      </w:pPr>
      <w:r>
        <w:rPr>
          <w:rStyle w:val="footnotemark"/>
        </w:rPr>
        <w:footnoteRef/>
      </w:r>
      <w:r>
        <w:t xml:space="preserve"> D</w:t>
      </w:r>
      <w:r>
        <w:rPr>
          <w:rFonts w:ascii="Arial" w:eastAsia="Arial" w:hAnsi="Arial" w:cs="Arial"/>
        </w:rPr>
        <w:t>evelopment, Manufacturing, Installation of technologies/components that enable more efficient transmission and distribution under smart grid technologies category. This includes SCADA system, communications, and sensors technologies such as Wide Area monitoring System (WAMS), advance/smart meters, monitoring and control automation devices, big data or computing platforms.</w:t>
      </w:r>
      <w:r>
        <w:t xml:space="preserve"> </w:t>
      </w:r>
      <w:r>
        <w:rPr>
          <w:vertAlign w:val="superscript"/>
        </w:rPr>
        <w:t>7</w:t>
      </w:r>
      <w:r>
        <w:t xml:space="preserve"> </w:t>
      </w:r>
      <w:r>
        <w:rPr>
          <w:rFonts w:ascii="Arial" w:eastAsia="Arial" w:hAnsi="Arial" w:cs="Arial"/>
        </w:rPr>
        <w:t xml:space="preserve">Expenditures within this category exclude energy-efficient technologies designed or intended for processes that are inherently carbon intensive, primarily driven or powered by fossil fuels, such as: Oil or gas-fired boilers, cogeneration and CHP units as well as production processes in heavy industries, such as steel, cement, aluminium. </w:t>
      </w:r>
    </w:p>
  </w:footnote>
  <w:footnote w:id="6">
    <w:p w14:paraId="288EC2F6" w14:textId="77777777" w:rsidR="006109DD" w:rsidRDefault="00000000">
      <w:pPr>
        <w:pStyle w:val="footnotedescription"/>
        <w:spacing w:line="256" w:lineRule="auto"/>
        <w:ind w:right="28"/>
      </w:pPr>
      <w:r>
        <w:rPr>
          <w:rStyle w:val="footnotemark"/>
        </w:rPr>
        <w:footnoteRef/>
      </w:r>
      <w:r>
        <w:t xml:space="preserve"> </w:t>
      </w:r>
      <w:r>
        <w:rPr>
          <w:rFonts w:ascii="Arial" w:eastAsia="Arial" w:hAnsi="Arial" w:cs="Arial"/>
        </w:rPr>
        <w:t xml:space="preserve">Development or acquisition of new buildings or retrofit/upgrade/renovation of existing buildings provided such retrofit/upgrade/renovation leads to at least 30% improvement in energy efficiency, or results in improving building certification levels. </w:t>
      </w:r>
    </w:p>
  </w:footnote>
  <w:footnote w:id="7">
    <w:p w14:paraId="07DA32A2" w14:textId="77777777" w:rsidR="006109DD" w:rsidRDefault="00000000">
      <w:pPr>
        <w:pStyle w:val="footnotedescription"/>
        <w:spacing w:line="264" w:lineRule="auto"/>
        <w:ind w:right="0"/>
      </w:pPr>
      <w:r>
        <w:rPr>
          <w:rStyle w:val="footnotemark"/>
        </w:rPr>
        <w:footnoteRef/>
      </w:r>
      <w:r>
        <w:t xml:space="preserve"> </w:t>
      </w:r>
      <w:r>
        <w:rPr>
          <w:rFonts w:ascii="Arial" w:eastAsia="Arial" w:hAnsi="Arial" w:cs="Arial"/>
        </w:rPr>
        <w:t xml:space="preserve">Certified by a recognized and credible third-party standard and have achieved the minimum rating requirement. (for e.g. ASC for farm level certification, Global G.A.P for Aquaculture.) </w:t>
      </w:r>
    </w:p>
  </w:footnote>
  <w:footnote w:id="8">
    <w:p w14:paraId="58D52D78" w14:textId="77777777" w:rsidR="006109DD" w:rsidRDefault="00000000">
      <w:pPr>
        <w:pStyle w:val="footnotedescription"/>
        <w:spacing w:line="241" w:lineRule="auto"/>
      </w:pPr>
      <w:r>
        <w:rPr>
          <w:rStyle w:val="footnotemark"/>
        </w:rPr>
        <w:footnoteRef/>
      </w:r>
      <w:r>
        <w:t xml:space="preserve"> </w:t>
      </w:r>
      <w:r>
        <w:rPr>
          <w:rFonts w:ascii="Arial" w:eastAsia="Arial" w:hAnsi="Arial" w:cs="Arial"/>
        </w:rPr>
        <w:t xml:space="preserve">At least 85% of the electricity generated from the facility will be derived from solar energy resources, and non-renewable energy back up will be limited to 15% of the facility's electricity production </w:t>
      </w:r>
      <w:r>
        <w:rPr>
          <w:vertAlign w:val="superscript"/>
        </w:rPr>
        <w:t>11</w:t>
      </w:r>
      <w:r>
        <w:rPr>
          <w:rFonts w:ascii="Arial" w:eastAsia="Arial" w:hAnsi="Arial" w:cs="Arial"/>
        </w:rPr>
        <w:t>Regardless of the size, an environmental and social impact assessment done by a credible body be required per project, and there should be no significant risk or expected negative impact identified.</w:t>
      </w:r>
      <w:r>
        <w:rPr>
          <w:sz w:val="24"/>
        </w:rPr>
        <w:t xml:space="preserve"> </w:t>
      </w:r>
      <w:r>
        <w:rPr>
          <w:rFonts w:ascii="Arial" w:eastAsia="Arial" w:hAnsi="Arial" w:cs="Arial"/>
        </w:rPr>
        <w:t xml:space="preserve">The eligible projects operational after 2019 will have a power density greater than 10W/m2, whereas for projects operational before 2019, a power density greater than 5 W/m2 will be ensured. </w:t>
      </w:r>
    </w:p>
  </w:footnote>
  <w:footnote w:id="9">
    <w:p w14:paraId="053E2C6A" w14:textId="77777777" w:rsidR="006109DD" w:rsidRDefault="00000000">
      <w:pPr>
        <w:pStyle w:val="footnotedescription"/>
        <w:spacing w:line="273" w:lineRule="auto"/>
        <w:ind w:right="0"/>
      </w:pPr>
      <w:r>
        <w:rPr>
          <w:rStyle w:val="footnotemark"/>
        </w:rPr>
        <w:footnoteRef/>
      </w:r>
      <w:r>
        <w:t xml:space="preserve"> </w:t>
      </w:r>
      <w:r>
        <w:rPr>
          <w:rFonts w:ascii="Arial" w:eastAsia="Arial" w:hAnsi="Arial" w:cs="Arial"/>
        </w:rPr>
        <w:t>Biomass/fuel that is derived from sources of high biodiversity, that competes with food sources or that depletes carbon pools is excluded</w:t>
      </w:r>
      <w:r>
        <w:t xml:space="preserve"> </w:t>
      </w:r>
    </w:p>
  </w:footnote>
  <w:footnote w:id="10">
    <w:p w14:paraId="3D3A8D7D" w14:textId="77777777" w:rsidR="006109DD" w:rsidRDefault="00000000">
      <w:pPr>
        <w:pStyle w:val="footnotedescription"/>
        <w:spacing w:line="254" w:lineRule="auto"/>
        <w:ind w:right="27"/>
      </w:pPr>
      <w:r>
        <w:rPr>
          <w:rStyle w:val="footnotemark"/>
        </w:rPr>
        <w:footnoteRef/>
      </w:r>
      <w:r>
        <w:t xml:space="preserve"> </w:t>
      </w:r>
      <w:r>
        <w:rPr>
          <w:rFonts w:ascii="Arial" w:eastAsia="Arial" w:hAnsi="Arial" w:cs="Arial"/>
        </w:rPr>
        <w:t>The tables for eligibility criteria contained in Appendix A follows Reserve Bank of India’s Master Directions – Priority Sector Lending (PSL) – Targets and Classification (Master Directions FIDD.CO.Plan.BC.5/04.09.01/2020-21)</w:t>
      </w:r>
      <w:r>
        <w:rPr>
          <w:rFonts w:ascii="Arial" w:eastAsia="Arial" w:hAnsi="Arial" w:cs="Arial"/>
          <w:vertAlign w:val="subscript"/>
        </w:rPr>
        <w:t xml:space="preserve"> </w:t>
      </w:r>
    </w:p>
  </w:footnote>
  <w:footnote w:id="11">
    <w:p w14:paraId="0A52C9FB" w14:textId="77777777" w:rsidR="006109DD" w:rsidRDefault="00000000">
      <w:pPr>
        <w:pStyle w:val="footnotedescription"/>
        <w:spacing w:line="253" w:lineRule="auto"/>
        <w:ind w:right="27"/>
      </w:pPr>
      <w:r>
        <w:rPr>
          <w:rStyle w:val="footnotemark"/>
        </w:rPr>
        <w:footnoteRef/>
      </w:r>
      <w:r>
        <w:t xml:space="preserve"> </w:t>
      </w:r>
      <w:r>
        <w:rPr>
          <w:rFonts w:ascii="Arial" w:eastAsia="Arial" w:hAnsi="Arial" w:cs="Arial"/>
        </w:rPr>
        <w:t>For waste collection activiites, source segregation will be ensured. For recovery and processing, segregation of recyclables for waste to energy facilities will be ensured. The activity will exclude chemical recycling of plastics. In case of e-waste recyling, robust waste management plan to be in place tomitigate associated risks.</w:t>
      </w:r>
      <w:r>
        <w:rPr>
          <w:rFonts w:ascii="Arial" w:eastAsia="Arial" w:hAnsi="Arial" w:cs="Arial"/>
          <w:vertAlign w:val="subscript"/>
        </w:rPr>
        <w:t xml:space="preserve"> </w:t>
      </w:r>
    </w:p>
  </w:footnote>
  <w:footnote w:id="12">
    <w:p w14:paraId="251B664C" w14:textId="77777777" w:rsidR="006109DD" w:rsidRDefault="00000000">
      <w:pPr>
        <w:pStyle w:val="footnotedescription"/>
        <w:spacing w:after="2" w:line="249" w:lineRule="auto"/>
        <w:ind w:right="0"/>
      </w:pPr>
      <w:r>
        <w:rPr>
          <w:rStyle w:val="footnotemark"/>
        </w:rPr>
        <w:footnoteRef/>
      </w:r>
      <w:r>
        <w:t xml:space="preserve"> Tier-wise classification of centres based on RBI/2009-10/243 DBOD.No.BL.BC. 65 /22.01.001/2009-10 dated 01.12.2009) </w:t>
      </w:r>
    </w:p>
  </w:footnote>
  <w:footnote w:id="13">
    <w:p w14:paraId="2730295C" w14:textId="77777777" w:rsidR="006109DD" w:rsidRDefault="00000000">
      <w:pPr>
        <w:pStyle w:val="footnotedescription"/>
        <w:spacing w:after="5" w:line="243" w:lineRule="auto"/>
        <w:ind w:right="25"/>
      </w:pPr>
      <w:r>
        <w:rPr>
          <w:rStyle w:val="footnotemark"/>
        </w:rPr>
        <w:footnoteRef/>
      </w:r>
      <w:r>
        <w:t xml:space="preserve"> SBI follows RBI’s Master Directions - Priority Sector Lending – Targets and Classification (updated as on October 20, 2022) and intends to provide housing loans given the cost of the house is not more than INR 4.5 million in metropolitan centres with population of 1 million or above and INR 3 million in other centres. SBI intends to provide such low-cost housing loans for an amount not exceeding INR 3.5 million in metropolitan centres and INR 2.5 million in other centres. </w:t>
      </w:r>
    </w:p>
  </w:footnote>
  <w:footnote w:id="14">
    <w:p w14:paraId="7DAF674A" w14:textId="77777777" w:rsidR="006109DD" w:rsidRDefault="00000000">
      <w:pPr>
        <w:pStyle w:val="footnotedescription"/>
        <w:spacing w:after="5" w:line="246" w:lineRule="auto"/>
        <w:ind w:right="25"/>
      </w:pPr>
      <w:r>
        <w:rPr>
          <w:rStyle w:val="footnotemark"/>
        </w:rPr>
        <w:footnoteRef/>
      </w:r>
      <w:r>
        <w:t xml:space="preserve"> SBI follows RBI’s Master Directions - Priority Sector Lending – Targets and Classification (updated as on October 20, 2022) wherein for renovation of an existing house the loan amount will be up to INR 1 million in metropolitan centres and up to INR 600,000 in other centres. </w:t>
      </w:r>
    </w:p>
  </w:footnote>
  <w:footnote w:id="15">
    <w:p w14:paraId="4D1A7CEA" w14:textId="77777777" w:rsidR="006109DD" w:rsidRDefault="00000000">
      <w:pPr>
        <w:pStyle w:val="footnotedescription"/>
        <w:spacing w:line="244" w:lineRule="auto"/>
        <w:ind w:right="24"/>
      </w:pPr>
      <w:r>
        <w:rPr>
          <w:rStyle w:val="footnotemark"/>
        </w:rPr>
        <w:footnoteRef/>
      </w:r>
      <w:r>
        <w:t xml:space="preserve"> As per RBI’s Master Directions - Priority Sector Lending – Targets and Classification (updated as on October 20, 2022) and as per Ministry of Finance, Government of India, “Affordable Housing” is defined as a housing project using at least 50% of the Floor Area Ratio (FAR)/Floor Space Index (FSI) for dwelling units with carpet area of not more than 60 square meters. </w:t>
      </w:r>
    </w:p>
  </w:footnote>
  <w:footnote w:id="16">
    <w:p w14:paraId="0C3700BE" w14:textId="77777777" w:rsidR="006109DD" w:rsidRDefault="00000000">
      <w:pPr>
        <w:pStyle w:val="footnotedescription"/>
        <w:spacing w:line="277" w:lineRule="auto"/>
        <w:ind w:right="0"/>
      </w:pPr>
      <w:r>
        <w:rPr>
          <w:rStyle w:val="footnotemark"/>
        </w:rPr>
        <w:footnoteRef/>
      </w:r>
      <w:r>
        <w:t xml:space="preserve"> SBI follows the Government of India’s definition of Persons with Disabilities (PwD) as given in “The Rights of Persons with Disabilities Act, 2016”, at: </w:t>
      </w:r>
      <w:hyperlink r:id="rId1">
        <w:r>
          <w:rPr>
            <w:color w:val="0000FF"/>
            <w:u w:val="single" w:color="0000FF"/>
          </w:rPr>
          <w:t>https://disabilityaffairs.gov.in/content/page/acts.php</w:t>
        </w:r>
      </w:hyperlink>
      <w:hyperlink r:id="rId2">
        <w:r>
          <w:t xml:space="preserve"> </w:t>
        </w:r>
      </w:hyperlink>
    </w:p>
  </w:footnote>
  <w:footnote w:id="17">
    <w:p w14:paraId="3524236F" w14:textId="77777777" w:rsidR="006109DD" w:rsidRDefault="00000000">
      <w:pPr>
        <w:pStyle w:val="footnotedescription"/>
        <w:spacing w:line="275" w:lineRule="auto"/>
        <w:ind w:right="0"/>
      </w:pPr>
      <w:r>
        <w:rPr>
          <w:rStyle w:val="footnotemark"/>
        </w:rPr>
        <w:footnoteRef/>
      </w:r>
      <w:r>
        <w:t xml:space="preserve"> SBI follows the definition of SC and ST as defined under clause (24) and (25) of article 366 of the Constitution of India. </w:t>
      </w:r>
    </w:p>
  </w:footnote>
  <w:footnote w:id="18">
    <w:p w14:paraId="46702BD2" w14:textId="77777777" w:rsidR="006109DD" w:rsidRDefault="00000000">
      <w:pPr>
        <w:pStyle w:val="footnotedescription"/>
        <w:spacing w:line="246" w:lineRule="auto"/>
        <w:ind w:right="19"/>
      </w:pPr>
      <w:r>
        <w:rPr>
          <w:rStyle w:val="footnotemark"/>
        </w:rPr>
        <w:footnoteRef/>
      </w:r>
      <w:r>
        <w:t xml:space="preserve"> SBI’s definition of MSMEs is in accordance with the Micro, Small and Medium Enterprises Development (MSMED) Act 2006 wherein for a micro enterprise the investment in plant and machinery or equipment does not exceed INR 10 million and turnover does not exceed INR 50 million, for a small enterprise the investment in plant and machinery or equipment does not exceed INR 100 million and turnover does not exceed INR 500 million and for a medium enterprise the investment in plant and machinery or equipment does not exceed INR 500 million and turnover does not exceed INR 2.5 billion. </w:t>
      </w:r>
    </w:p>
  </w:footnote>
  <w:footnote w:id="19">
    <w:p w14:paraId="584DF09A" w14:textId="77777777" w:rsidR="006109DD" w:rsidRDefault="00000000">
      <w:pPr>
        <w:pStyle w:val="footnotedescription"/>
        <w:spacing w:line="244" w:lineRule="auto"/>
        <w:ind w:right="17"/>
      </w:pPr>
      <w:r>
        <w:rPr>
          <w:rStyle w:val="footnotemark"/>
        </w:rPr>
        <w:footnoteRef/>
      </w:r>
      <w:r>
        <w:t xml:space="preserve"> The IFC exclusion list mainly includes projects for production or trade in any products or activity deemed illegal, production or trade in Weapons &amp; Munitions, Alcoholic Beverages (excluding Beer and Wine), Tobacco, Radioactive Materials &amp; unbonded Asbestos Fibres, gambling, casinos &amp; equivalent enterprises, drift Net Fishing in the marine environment using nets in excess of 2.5km in length. In addition, FIs must exclude production or activities involving harmful or exploitative forms of forced labour/harmful child labour, commercial logging operations for use in primary tropical moist forest and production or trade in wood or other forestry products other than from sustainably managed forests. To find out the full list: http://www.ifc.org/exclusionlist   </w:t>
      </w:r>
    </w:p>
  </w:footnote>
  <w:footnote w:id="20">
    <w:p w14:paraId="41143191" w14:textId="77777777" w:rsidR="006109DD" w:rsidRDefault="00000000">
      <w:pPr>
        <w:pStyle w:val="footnotedescription"/>
        <w:spacing w:after="28" w:line="245" w:lineRule="auto"/>
        <w:ind w:right="0"/>
        <w:jc w:val="left"/>
      </w:pPr>
      <w:r>
        <w:rPr>
          <w:rStyle w:val="footnotemark"/>
        </w:rPr>
        <w:footnoteRef/>
      </w:r>
      <w:r>
        <w:t xml:space="preserve"> The tables for eligibility criteria contained in Appendix A follows Reserve Bank of India’s Master Directions – Priority Sector Lending (PSL) – Targets and Classification (Master Directions FIDD.CO.Plan.BC.5/04.09.01/202021) </w:t>
      </w:r>
    </w:p>
    <w:p w14:paraId="3EBE578D" w14:textId="77777777" w:rsidR="006109DD" w:rsidRDefault="00000000">
      <w:pPr>
        <w:pStyle w:val="footnotedescription"/>
        <w:spacing w:line="259" w:lineRule="auto"/>
        <w:ind w:left="632" w:right="0"/>
        <w:jc w:val="center"/>
      </w:pPr>
      <w:r>
        <w:rPr>
          <w:sz w:val="22"/>
        </w:rPr>
        <w:t>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89A"/>
    <w:multiLevelType w:val="hybridMultilevel"/>
    <w:tmpl w:val="92F2CF64"/>
    <w:lvl w:ilvl="0" w:tplc="E88E4322">
      <w:start w:val="1"/>
      <w:numFmt w:val="lowerRoman"/>
      <w:lvlText w:val="(%1)"/>
      <w:lvlJc w:val="left"/>
      <w:pPr>
        <w:ind w:left="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669CC0">
      <w:start w:val="1"/>
      <w:numFmt w:val="lowerLetter"/>
      <w:lvlText w:val="%2"/>
      <w:lvlJc w:val="left"/>
      <w:pPr>
        <w:ind w:left="1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89C60EA">
      <w:start w:val="1"/>
      <w:numFmt w:val="lowerRoman"/>
      <w:lvlText w:val="%3"/>
      <w:lvlJc w:val="left"/>
      <w:pPr>
        <w:ind w:left="1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C80574">
      <w:start w:val="1"/>
      <w:numFmt w:val="decimal"/>
      <w:lvlText w:val="%4"/>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1489A0">
      <w:start w:val="1"/>
      <w:numFmt w:val="lowerLetter"/>
      <w:lvlText w:val="%5"/>
      <w:lvlJc w:val="left"/>
      <w:pPr>
        <w:ind w:left="3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F6A1F8E">
      <w:start w:val="1"/>
      <w:numFmt w:val="lowerRoman"/>
      <w:lvlText w:val="%6"/>
      <w:lvlJc w:val="left"/>
      <w:pPr>
        <w:ind w:left="4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DA8180C">
      <w:start w:val="1"/>
      <w:numFmt w:val="decimal"/>
      <w:lvlText w:val="%7"/>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280C0A">
      <w:start w:val="1"/>
      <w:numFmt w:val="lowerLetter"/>
      <w:lvlText w:val="%8"/>
      <w:lvlJc w:val="left"/>
      <w:pPr>
        <w:ind w:left="5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5C4212C">
      <w:start w:val="1"/>
      <w:numFmt w:val="lowerRoman"/>
      <w:lvlText w:val="%9"/>
      <w:lvlJc w:val="left"/>
      <w:pPr>
        <w:ind w:left="6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CE5115"/>
    <w:multiLevelType w:val="hybridMultilevel"/>
    <w:tmpl w:val="BC5A6876"/>
    <w:lvl w:ilvl="0" w:tplc="D3A05FE6">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E26C56">
      <w:start w:val="1"/>
      <w:numFmt w:val="bullet"/>
      <w:lvlText w:val="o"/>
      <w:lvlJc w:val="left"/>
      <w:pPr>
        <w:ind w:left="1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C82ED2">
      <w:start w:val="1"/>
      <w:numFmt w:val="bullet"/>
      <w:lvlText w:val="▪"/>
      <w:lvlJc w:val="left"/>
      <w:pPr>
        <w:ind w:left="22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FCA876">
      <w:start w:val="1"/>
      <w:numFmt w:val="bullet"/>
      <w:lvlText w:val="•"/>
      <w:lvlJc w:val="left"/>
      <w:pPr>
        <w:ind w:left="29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C4AAFA">
      <w:start w:val="1"/>
      <w:numFmt w:val="bullet"/>
      <w:lvlText w:val="o"/>
      <w:lvlJc w:val="left"/>
      <w:pPr>
        <w:ind w:left="36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8247C6">
      <w:start w:val="1"/>
      <w:numFmt w:val="bullet"/>
      <w:lvlText w:val="▪"/>
      <w:lvlJc w:val="left"/>
      <w:pPr>
        <w:ind w:left="43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3E2278">
      <w:start w:val="1"/>
      <w:numFmt w:val="bullet"/>
      <w:lvlText w:val="•"/>
      <w:lvlJc w:val="left"/>
      <w:pPr>
        <w:ind w:left="5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46C63C">
      <w:start w:val="1"/>
      <w:numFmt w:val="bullet"/>
      <w:lvlText w:val="o"/>
      <w:lvlJc w:val="left"/>
      <w:pPr>
        <w:ind w:left="5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322FD2">
      <w:start w:val="1"/>
      <w:numFmt w:val="bullet"/>
      <w:lvlText w:val="▪"/>
      <w:lvlJc w:val="left"/>
      <w:pPr>
        <w:ind w:left="6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212F39"/>
    <w:multiLevelType w:val="multilevel"/>
    <w:tmpl w:val="BA3C2B24"/>
    <w:lvl w:ilvl="0">
      <w:start w:val="1"/>
      <w:numFmt w:val="decimal"/>
      <w:pStyle w:val="Heading1"/>
      <w:lvlText w:val="%1."/>
      <w:lvlJc w:val="left"/>
      <w:pPr>
        <w:ind w:left="0"/>
      </w:pPr>
      <w:rPr>
        <w:rFonts w:ascii="Arial" w:eastAsia="Arial" w:hAnsi="Arial" w:cs="Arial"/>
        <w:b/>
        <w:bCs/>
        <w:i w:val="0"/>
        <w:strike w:val="0"/>
        <w:dstrike w:val="0"/>
        <w:color w:val="004B8D"/>
        <w:sz w:val="24"/>
        <w:szCs w:val="24"/>
        <w:u w:val="none" w:color="000000"/>
        <w:bdr w:val="none" w:sz="0" w:space="0" w:color="auto"/>
        <w:shd w:val="clear" w:color="auto" w:fill="auto"/>
        <w:vertAlign w:val="baseline"/>
      </w:rPr>
    </w:lvl>
    <w:lvl w:ilvl="1">
      <w:start w:val="1"/>
      <w:numFmt w:val="decimal"/>
      <w:pStyle w:val="Heading2"/>
      <w:lvlText w:val="%1.%2."/>
      <w:lvlJc w:val="left"/>
      <w:pPr>
        <w:ind w:left="0"/>
      </w:pPr>
      <w:rPr>
        <w:rFonts w:ascii="Arial" w:eastAsia="Arial" w:hAnsi="Arial" w:cs="Arial"/>
        <w:b/>
        <w:bCs/>
        <w:i w:val="0"/>
        <w:strike w:val="0"/>
        <w:dstrike w:val="0"/>
        <w:color w:val="004B8D"/>
        <w:sz w:val="24"/>
        <w:szCs w:val="24"/>
        <w:u w:val="none" w:color="000000"/>
        <w:bdr w:val="none" w:sz="0" w:space="0" w:color="auto"/>
        <w:shd w:val="clear" w:color="auto" w:fill="auto"/>
        <w:vertAlign w:val="baseline"/>
      </w:rPr>
    </w:lvl>
    <w:lvl w:ilvl="2">
      <w:start w:val="1"/>
      <w:numFmt w:val="decimal"/>
      <w:pStyle w:val="Heading3"/>
      <w:lvlText w:val="%1.%2.%3"/>
      <w:lvlJc w:val="left"/>
      <w:pPr>
        <w:ind w:left="0"/>
      </w:pPr>
      <w:rPr>
        <w:rFonts w:ascii="Arial" w:eastAsia="Arial" w:hAnsi="Arial" w:cs="Arial"/>
        <w:b/>
        <w:bCs/>
        <w:i w:val="0"/>
        <w:strike w:val="0"/>
        <w:dstrike w:val="0"/>
        <w:color w:val="004B8D"/>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bCs/>
        <w:i w:val="0"/>
        <w:strike w:val="0"/>
        <w:dstrike w:val="0"/>
        <w:color w:val="004B8D"/>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bCs/>
        <w:i w:val="0"/>
        <w:strike w:val="0"/>
        <w:dstrike w:val="0"/>
        <w:color w:val="004B8D"/>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bCs/>
        <w:i w:val="0"/>
        <w:strike w:val="0"/>
        <w:dstrike w:val="0"/>
        <w:color w:val="004B8D"/>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bCs/>
        <w:i w:val="0"/>
        <w:strike w:val="0"/>
        <w:dstrike w:val="0"/>
        <w:color w:val="004B8D"/>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bCs/>
        <w:i w:val="0"/>
        <w:strike w:val="0"/>
        <w:dstrike w:val="0"/>
        <w:color w:val="004B8D"/>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bCs/>
        <w:i w:val="0"/>
        <w:strike w:val="0"/>
        <w:dstrike w:val="0"/>
        <w:color w:val="004B8D"/>
        <w:sz w:val="24"/>
        <w:szCs w:val="24"/>
        <w:u w:val="none" w:color="000000"/>
        <w:bdr w:val="none" w:sz="0" w:space="0" w:color="auto"/>
        <w:shd w:val="clear" w:color="auto" w:fill="auto"/>
        <w:vertAlign w:val="baseline"/>
      </w:rPr>
    </w:lvl>
  </w:abstractNum>
  <w:abstractNum w:abstractNumId="3" w15:restartNumberingAfterBreak="0">
    <w:nsid w:val="0FF266A8"/>
    <w:multiLevelType w:val="hybridMultilevel"/>
    <w:tmpl w:val="26DA060A"/>
    <w:lvl w:ilvl="0" w:tplc="14264C56">
      <w:start w:val="1"/>
      <w:numFmt w:val="bullet"/>
      <w:lvlText w:val="•"/>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76DBC4">
      <w:start w:val="1"/>
      <w:numFmt w:val="bullet"/>
      <w:lvlText w:val="o"/>
      <w:lvlJc w:val="left"/>
      <w:pPr>
        <w:ind w:left="13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D4566A">
      <w:start w:val="1"/>
      <w:numFmt w:val="bullet"/>
      <w:lvlText w:val="▪"/>
      <w:lvlJc w:val="left"/>
      <w:pPr>
        <w:ind w:left="20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CA5C7E">
      <w:start w:val="1"/>
      <w:numFmt w:val="bullet"/>
      <w:lvlText w:val="•"/>
      <w:lvlJc w:val="left"/>
      <w:pPr>
        <w:ind w:left="2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F2A122">
      <w:start w:val="1"/>
      <w:numFmt w:val="bullet"/>
      <w:lvlText w:val="o"/>
      <w:lvlJc w:val="left"/>
      <w:pPr>
        <w:ind w:left="35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2891AC">
      <w:start w:val="1"/>
      <w:numFmt w:val="bullet"/>
      <w:lvlText w:val="▪"/>
      <w:lvlJc w:val="left"/>
      <w:pPr>
        <w:ind w:left="42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B64B22">
      <w:start w:val="1"/>
      <w:numFmt w:val="bullet"/>
      <w:lvlText w:val="•"/>
      <w:lvlJc w:val="left"/>
      <w:pPr>
        <w:ind w:left="4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AEFEB2">
      <w:start w:val="1"/>
      <w:numFmt w:val="bullet"/>
      <w:lvlText w:val="o"/>
      <w:lvlJc w:val="left"/>
      <w:pPr>
        <w:ind w:left="56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8AF1A2">
      <w:start w:val="1"/>
      <w:numFmt w:val="bullet"/>
      <w:lvlText w:val="▪"/>
      <w:lvlJc w:val="left"/>
      <w:pPr>
        <w:ind w:left="63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562153"/>
    <w:multiLevelType w:val="hybridMultilevel"/>
    <w:tmpl w:val="478AF71C"/>
    <w:lvl w:ilvl="0" w:tplc="84DA22D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AC57AE">
      <w:start w:val="1"/>
      <w:numFmt w:val="bullet"/>
      <w:lvlText w:val="o"/>
      <w:lvlJc w:val="left"/>
      <w:pPr>
        <w:ind w:left="14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20AE2A">
      <w:start w:val="1"/>
      <w:numFmt w:val="bullet"/>
      <w:lvlText w:val="▪"/>
      <w:lvlJc w:val="left"/>
      <w:pPr>
        <w:ind w:left="22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98BCA8">
      <w:start w:val="1"/>
      <w:numFmt w:val="bullet"/>
      <w:lvlText w:val="•"/>
      <w:lvlJc w:val="left"/>
      <w:pPr>
        <w:ind w:left="29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9A47FE">
      <w:start w:val="1"/>
      <w:numFmt w:val="bullet"/>
      <w:lvlText w:val="o"/>
      <w:lvlJc w:val="left"/>
      <w:pPr>
        <w:ind w:left="3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24B600">
      <w:start w:val="1"/>
      <w:numFmt w:val="bullet"/>
      <w:lvlText w:val="▪"/>
      <w:lvlJc w:val="left"/>
      <w:pPr>
        <w:ind w:left="4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269576">
      <w:start w:val="1"/>
      <w:numFmt w:val="bullet"/>
      <w:lvlText w:val="•"/>
      <w:lvlJc w:val="left"/>
      <w:pPr>
        <w:ind w:left="5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023470">
      <w:start w:val="1"/>
      <w:numFmt w:val="bullet"/>
      <w:lvlText w:val="o"/>
      <w:lvlJc w:val="left"/>
      <w:pPr>
        <w:ind w:left="5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0057E2">
      <w:start w:val="1"/>
      <w:numFmt w:val="bullet"/>
      <w:lvlText w:val="▪"/>
      <w:lvlJc w:val="left"/>
      <w:pPr>
        <w:ind w:left="6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CA5BEA"/>
    <w:multiLevelType w:val="hybridMultilevel"/>
    <w:tmpl w:val="D4D80974"/>
    <w:lvl w:ilvl="0" w:tplc="2594F7B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E28F72">
      <w:start w:val="1"/>
      <w:numFmt w:val="bullet"/>
      <w:lvlText w:val="o"/>
      <w:lvlJc w:val="left"/>
      <w:pPr>
        <w:ind w:left="14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5C8F02">
      <w:start w:val="1"/>
      <w:numFmt w:val="bullet"/>
      <w:lvlText w:val="▪"/>
      <w:lvlJc w:val="left"/>
      <w:pPr>
        <w:ind w:left="22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F8D048">
      <w:start w:val="1"/>
      <w:numFmt w:val="bullet"/>
      <w:lvlText w:val="•"/>
      <w:lvlJc w:val="left"/>
      <w:pPr>
        <w:ind w:left="29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36849C">
      <w:start w:val="1"/>
      <w:numFmt w:val="bullet"/>
      <w:lvlText w:val="o"/>
      <w:lvlJc w:val="left"/>
      <w:pPr>
        <w:ind w:left="3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AEA032">
      <w:start w:val="1"/>
      <w:numFmt w:val="bullet"/>
      <w:lvlText w:val="▪"/>
      <w:lvlJc w:val="left"/>
      <w:pPr>
        <w:ind w:left="4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247790">
      <w:start w:val="1"/>
      <w:numFmt w:val="bullet"/>
      <w:lvlText w:val="•"/>
      <w:lvlJc w:val="left"/>
      <w:pPr>
        <w:ind w:left="5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14E4B0">
      <w:start w:val="1"/>
      <w:numFmt w:val="bullet"/>
      <w:lvlText w:val="o"/>
      <w:lvlJc w:val="left"/>
      <w:pPr>
        <w:ind w:left="5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403C72">
      <w:start w:val="1"/>
      <w:numFmt w:val="bullet"/>
      <w:lvlText w:val="▪"/>
      <w:lvlJc w:val="left"/>
      <w:pPr>
        <w:ind w:left="6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B4313DC"/>
    <w:multiLevelType w:val="hybridMultilevel"/>
    <w:tmpl w:val="013246B2"/>
    <w:lvl w:ilvl="0" w:tplc="8A22BC6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26C8E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9E18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54106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2A214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B6EB1D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C4ACE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A45B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AA1A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B832796"/>
    <w:multiLevelType w:val="hybridMultilevel"/>
    <w:tmpl w:val="CE7AD8DA"/>
    <w:lvl w:ilvl="0" w:tplc="D9B82460">
      <w:start w:val="1"/>
      <w:numFmt w:val="bullet"/>
      <w:lvlText w:val="▪"/>
      <w:lvlJc w:val="left"/>
      <w:pPr>
        <w:ind w:left="4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AA263AE">
      <w:start w:val="1"/>
      <w:numFmt w:val="bullet"/>
      <w:lvlText w:val="o"/>
      <w:lvlJc w:val="left"/>
      <w:pPr>
        <w:ind w:left="11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9D640F0">
      <w:start w:val="1"/>
      <w:numFmt w:val="bullet"/>
      <w:lvlText w:val="▪"/>
      <w:lvlJc w:val="left"/>
      <w:pPr>
        <w:ind w:left="18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E56127E">
      <w:start w:val="1"/>
      <w:numFmt w:val="bullet"/>
      <w:lvlText w:val="•"/>
      <w:lvlJc w:val="left"/>
      <w:pPr>
        <w:ind w:left="26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244260C">
      <w:start w:val="1"/>
      <w:numFmt w:val="bullet"/>
      <w:lvlText w:val="o"/>
      <w:lvlJc w:val="left"/>
      <w:pPr>
        <w:ind w:left="33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0063DB6">
      <w:start w:val="1"/>
      <w:numFmt w:val="bullet"/>
      <w:lvlText w:val="▪"/>
      <w:lvlJc w:val="left"/>
      <w:pPr>
        <w:ind w:left="40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1F2E814">
      <w:start w:val="1"/>
      <w:numFmt w:val="bullet"/>
      <w:lvlText w:val="•"/>
      <w:lvlJc w:val="left"/>
      <w:pPr>
        <w:ind w:left="47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AE490A2">
      <w:start w:val="1"/>
      <w:numFmt w:val="bullet"/>
      <w:lvlText w:val="o"/>
      <w:lvlJc w:val="left"/>
      <w:pPr>
        <w:ind w:left="54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4F20380">
      <w:start w:val="1"/>
      <w:numFmt w:val="bullet"/>
      <w:lvlText w:val="▪"/>
      <w:lvlJc w:val="left"/>
      <w:pPr>
        <w:ind w:left="62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8607A5"/>
    <w:multiLevelType w:val="hybridMultilevel"/>
    <w:tmpl w:val="0F22D9D8"/>
    <w:lvl w:ilvl="0" w:tplc="C9E2A08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54CE52">
      <w:start w:val="1"/>
      <w:numFmt w:val="bullet"/>
      <w:lvlText w:val="o"/>
      <w:lvlJc w:val="left"/>
      <w:pPr>
        <w:ind w:left="14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9886EC">
      <w:start w:val="1"/>
      <w:numFmt w:val="bullet"/>
      <w:lvlText w:val="▪"/>
      <w:lvlJc w:val="left"/>
      <w:pPr>
        <w:ind w:left="22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68712C">
      <w:start w:val="1"/>
      <w:numFmt w:val="bullet"/>
      <w:lvlText w:val="•"/>
      <w:lvlJc w:val="left"/>
      <w:pPr>
        <w:ind w:left="29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6C2780">
      <w:start w:val="1"/>
      <w:numFmt w:val="bullet"/>
      <w:lvlText w:val="o"/>
      <w:lvlJc w:val="left"/>
      <w:pPr>
        <w:ind w:left="3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9C5590">
      <w:start w:val="1"/>
      <w:numFmt w:val="bullet"/>
      <w:lvlText w:val="▪"/>
      <w:lvlJc w:val="left"/>
      <w:pPr>
        <w:ind w:left="4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BE98E8">
      <w:start w:val="1"/>
      <w:numFmt w:val="bullet"/>
      <w:lvlText w:val="•"/>
      <w:lvlJc w:val="left"/>
      <w:pPr>
        <w:ind w:left="5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04E69C">
      <w:start w:val="1"/>
      <w:numFmt w:val="bullet"/>
      <w:lvlText w:val="o"/>
      <w:lvlJc w:val="left"/>
      <w:pPr>
        <w:ind w:left="5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582E7A">
      <w:start w:val="1"/>
      <w:numFmt w:val="bullet"/>
      <w:lvlText w:val="▪"/>
      <w:lvlJc w:val="left"/>
      <w:pPr>
        <w:ind w:left="6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605818"/>
    <w:multiLevelType w:val="hybridMultilevel"/>
    <w:tmpl w:val="ADA0590A"/>
    <w:lvl w:ilvl="0" w:tplc="66CAD806">
      <w:start w:val="1"/>
      <w:numFmt w:val="bullet"/>
      <w:lvlText w:val="▪"/>
      <w:lvlJc w:val="left"/>
      <w:pPr>
        <w:ind w:left="5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9668676">
      <w:start w:val="1"/>
      <w:numFmt w:val="bullet"/>
      <w:lvlText w:val="o"/>
      <w:lvlJc w:val="left"/>
      <w:pPr>
        <w:ind w:left="13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D96E656">
      <w:start w:val="1"/>
      <w:numFmt w:val="bullet"/>
      <w:lvlText w:val="▪"/>
      <w:lvlJc w:val="left"/>
      <w:pPr>
        <w:ind w:left="20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5946800">
      <w:start w:val="1"/>
      <w:numFmt w:val="bullet"/>
      <w:lvlText w:val="•"/>
      <w:lvlJc w:val="left"/>
      <w:pPr>
        <w:ind w:left="27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B6036BC">
      <w:start w:val="1"/>
      <w:numFmt w:val="bullet"/>
      <w:lvlText w:val="o"/>
      <w:lvlJc w:val="left"/>
      <w:pPr>
        <w:ind w:left="35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D467562">
      <w:start w:val="1"/>
      <w:numFmt w:val="bullet"/>
      <w:lvlText w:val="▪"/>
      <w:lvlJc w:val="left"/>
      <w:pPr>
        <w:ind w:left="42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14C7D50">
      <w:start w:val="1"/>
      <w:numFmt w:val="bullet"/>
      <w:lvlText w:val="•"/>
      <w:lvlJc w:val="left"/>
      <w:pPr>
        <w:ind w:left="49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322A27C">
      <w:start w:val="1"/>
      <w:numFmt w:val="bullet"/>
      <w:lvlText w:val="o"/>
      <w:lvlJc w:val="left"/>
      <w:pPr>
        <w:ind w:left="56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AF2263C">
      <w:start w:val="1"/>
      <w:numFmt w:val="bullet"/>
      <w:lvlText w:val="▪"/>
      <w:lvlJc w:val="left"/>
      <w:pPr>
        <w:ind w:left="63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37A38EB"/>
    <w:multiLevelType w:val="hybridMultilevel"/>
    <w:tmpl w:val="B0E84AEC"/>
    <w:lvl w:ilvl="0" w:tplc="BDBC87C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A022F8">
      <w:start w:val="1"/>
      <w:numFmt w:val="bullet"/>
      <w:lvlText w:val="o"/>
      <w:lvlJc w:val="left"/>
      <w:pPr>
        <w:ind w:left="14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5E7FB2">
      <w:start w:val="1"/>
      <w:numFmt w:val="bullet"/>
      <w:lvlText w:val="▪"/>
      <w:lvlJc w:val="left"/>
      <w:pPr>
        <w:ind w:left="22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464698">
      <w:start w:val="1"/>
      <w:numFmt w:val="bullet"/>
      <w:lvlText w:val="•"/>
      <w:lvlJc w:val="left"/>
      <w:pPr>
        <w:ind w:left="29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B87B16">
      <w:start w:val="1"/>
      <w:numFmt w:val="bullet"/>
      <w:lvlText w:val="o"/>
      <w:lvlJc w:val="left"/>
      <w:pPr>
        <w:ind w:left="3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06AC76">
      <w:start w:val="1"/>
      <w:numFmt w:val="bullet"/>
      <w:lvlText w:val="▪"/>
      <w:lvlJc w:val="left"/>
      <w:pPr>
        <w:ind w:left="4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101644">
      <w:start w:val="1"/>
      <w:numFmt w:val="bullet"/>
      <w:lvlText w:val="•"/>
      <w:lvlJc w:val="left"/>
      <w:pPr>
        <w:ind w:left="5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7E18F4">
      <w:start w:val="1"/>
      <w:numFmt w:val="bullet"/>
      <w:lvlText w:val="o"/>
      <w:lvlJc w:val="left"/>
      <w:pPr>
        <w:ind w:left="5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8046B2">
      <w:start w:val="1"/>
      <w:numFmt w:val="bullet"/>
      <w:lvlText w:val="▪"/>
      <w:lvlJc w:val="left"/>
      <w:pPr>
        <w:ind w:left="6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6247098"/>
    <w:multiLevelType w:val="hybridMultilevel"/>
    <w:tmpl w:val="7C0A2672"/>
    <w:lvl w:ilvl="0" w:tplc="3C0ABD9C">
      <w:start w:val="1"/>
      <w:numFmt w:val="lowerRoman"/>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5A19E0">
      <w:start w:val="1"/>
      <w:numFmt w:val="lowerLetter"/>
      <w:lvlText w:val="%2"/>
      <w:lvlJc w:val="left"/>
      <w:pPr>
        <w:ind w:left="1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46D50C">
      <w:start w:val="1"/>
      <w:numFmt w:val="lowerRoman"/>
      <w:lvlText w:val="%3"/>
      <w:lvlJc w:val="left"/>
      <w:pPr>
        <w:ind w:left="2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4E4EC2">
      <w:start w:val="1"/>
      <w:numFmt w:val="decimal"/>
      <w:lvlText w:val="%4"/>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FCF40E">
      <w:start w:val="1"/>
      <w:numFmt w:val="lowerLetter"/>
      <w:lvlText w:val="%5"/>
      <w:lvlJc w:val="left"/>
      <w:pPr>
        <w:ind w:left="3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1CA39C6">
      <w:start w:val="1"/>
      <w:numFmt w:val="lowerRoman"/>
      <w:lvlText w:val="%6"/>
      <w:lvlJc w:val="left"/>
      <w:pPr>
        <w:ind w:left="4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00F95C">
      <w:start w:val="1"/>
      <w:numFmt w:val="decimal"/>
      <w:lvlText w:val="%7"/>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8E93FE">
      <w:start w:val="1"/>
      <w:numFmt w:val="lowerLetter"/>
      <w:lvlText w:val="%8"/>
      <w:lvlJc w:val="left"/>
      <w:pPr>
        <w:ind w:left="5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F8C82B6">
      <w:start w:val="1"/>
      <w:numFmt w:val="lowerRoman"/>
      <w:lvlText w:val="%9"/>
      <w:lvlJc w:val="left"/>
      <w:pPr>
        <w:ind w:left="6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6AF3E4A"/>
    <w:multiLevelType w:val="hybridMultilevel"/>
    <w:tmpl w:val="A132917C"/>
    <w:lvl w:ilvl="0" w:tplc="E2B03E90">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104F47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BCEFB6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E16565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B38239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60CE17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EEA43C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042CD9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0C0126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C143159"/>
    <w:multiLevelType w:val="hybridMultilevel"/>
    <w:tmpl w:val="E6C23D72"/>
    <w:lvl w:ilvl="0" w:tplc="8F02A2D8">
      <w:start w:val="1"/>
      <w:numFmt w:val="bullet"/>
      <w:lvlText w:val="▪"/>
      <w:lvlJc w:val="left"/>
      <w:pPr>
        <w:ind w:left="4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B48683E">
      <w:start w:val="1"/>
      <w:numFmt w:val="bullet"/>
      <w:lvlText w:val="o"/>
      <w:lvlJc w:val="left"/>
      <w:pPr>
        <w:ind w:left="11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FAA9B92">
      <w:start w:val="1"/>
      <w:numFmt w:val="bullet"/>
      <w:lvlText w:val="▪"/>
      <w:lvlJc w:val="left"/>
      <w:pPr>
        <w:ind w:left="18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3589A3A">
      <w:start w:val="1"/>
      <w:numFmt w:val="bullet"/>
      <w:lvlText w:val="•"/>
      <w:lvlJc w:val="left"/>
      <w:pPr>
        <w:ind w:left="26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DB03FE6">
      <w:start w:val="1"/>
      <w:numFmt w:val="bullet"/>
      <w:lvlText w:val="o"/>
      <w:lvlJc w:val="left"/>
      <w:pPr>
        <w:ind w:left="33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878C492">
      <w:start w:val="1"/>
      <w:numFmt w:val="bullet"/>
      <w:lvlText w:val="▪"/>
      <w:lvlJc w:val="left"/>
      <w:pPr>
        <w:ind w:left="40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0B422D2">
      <w:start w:val="1"/>
      <w:numFmt w:val="bullet"/>
      <w:lvlText w:val="•"/>
      <w:lvlJc w:val="left"/>
      <w:pPr>
        <w:ind w:left="47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C86C1FE">
      <w:start w:val="1"/>
      <w:numFmt w:val="bullet"/>
      <w:lvlText w:val="o"/>
      <w:lvlJc w:val="left"/>
      <w:pPr>
        <w:ind w:left="54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5A4B0A0">
      <w:start w:val="1"/>
      <w:numFmt w:val="bullet"/>
      <w:lvlText w:val="▪"/>
      <w:lvlJc w:val="left"/>
      <w:pPr>
        <w:ind w:left="62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C6F5258"/>
    <w:multiLevelType w:val="hybridMultilevel"/>
    <w:tmpl w:val="6B028F08"/>
    <w:lvl w:ilvl="0" w:tplc="9CBEBEAC">
      <w:start w:val="1"/>
      <w:numFmt w:val="bullet"/>
      <w:lvlText w:val="•"/>
      <w:lvlJc w:val="left"/>
      <w:pPr>
        <w:ind w:left="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E8D240">
      <w:start w:val="1"/>
      <w:numFmt w:val="bullet"/>
      <w:lvlText w:val="o"/>
      <w:lvlJc w:val="left"/>
      <w:pPr>
        <w:ind w:left="12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1A02DA">
      <w:start w:val="1"/>
      <w:numFmt w:val="bullet"/>
      <w:lvlText w:val="▪"/>
      <w:lvlJc w:val="left"/>
      <w:pPr>
        <w:ind w:left="19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844502C">
      <w:start w:val="1"/>
      <w:numFmt w:val="bullet"/>
      <w:lvlText w:val="•"/>
      <w:lvlJc w:val="left"/>
      <w:pPr>
        <w:ind w:left="2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589A0C">
      <w:start w:val="1"/>
      <w:numFmt w:val="bullet"/>
      <w:lvlText w:val="o"/>
      <w:lvlJc w:val="left"/>
      <w:pPr>
        <w:ind w:left="3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5AAF314">
      <w:start w:val="1"/>
      <w:numFmt w:val="bullet"/>
      <w:lvlText w:val="▪"/>
      <w:lvlJc w:val="left"/>
      <w:pPr>
        <w:ind w:left="4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B526768">
      <w:start w:val="1"/>
      <w:numFmt w:val="bullet"/>
      <w:lvlText w:val="•"/>
      <w:lvlJc w:val="left"/>
      <w:pPr>
        <w:ind w:left="4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5A098A">
      <w:start w:val="1"/>
      <w:numFmt w:val="bullet"/>
      <w:lvlText w:val="o"/>
      <w:lvlJc w:val="left"/>
      <w:pPr>
        <w:ind w:left="5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1B240FA">
      <w:start w:val="1"/>
      <w:numFmt w:val="bullet"/>
      <w:lvlText w:val="▪"/>
      <w:lvlJc w:val="left"/>
      <w:pPr>
        <w:ind w:left="63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A091F94"/>
    <w:multiLevelType w:val="hybridMultilevel"/>
    <w:tmpl w:val="4EEAC048"/>
    <w:lvl w:ilvl="0" w:tplc="1AB01CF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32ACA0">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88279E">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1292B0">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CE1C9C">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58E452">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F463FE">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D2CFE6">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785814">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12D0F4C"/>
    <w:multiLevelType w:val="hybridMultilevel"/>
    <w:tmpl w:val="35F66862"/>
    <w:lvl w:ilvl="0" w:tplc="0AA25570">
      <w:start w:val="1"/>
      <w:numFmt w:val="bullet"/>
      <w:lvlText w:val="❖"/>
      <w:lvlJc w:val="left"/>
      <w:pPr>
        <w:ind w:left="7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02E9B28">
      <w:start w:val="1"/>
      <w:numFmt w:val="bullet"/>
      <w:lvlText w:val="o"/>
      <w:lvlJc w:val="left"/>
      <w:pPr>
        <w:ind w:left="14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70245E2">
      <w:start w:val="1"/>
      <w:numFmt w:val="bullet"/>
      <w:lvlText w:val="▪"/>
      <w:lvlJc w:val="left"/>
      <w:pPr>
        <w:ind w:left="21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2D87040">
      <w:start w:val="1"/>
      <w:numFmt w:val="bullet"/>
      <w:lvlText w:val="•"/>
      <w:lvlJc w:val="left"/>
      <w:pPr>
        <w:ind w:left="29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FC6B152">
      <w:start w:val="1"/>
      <w:numFmt w:val="bullet"/>
      <w:lvlText w:val="o"/>
      <w:lvlJc w:val="left"/>
      <w:pPr>
        <w:ind w:left="36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E0AD7AE">
      <w:start w:val="1"/>
      <w:numFmt w:val="bullet"/>
      <w:lvlText w:val="▪"/>
      <w:lvlJc w:val="left"/>
      <w:pPr>
        <w:ind w:left="43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5887F0C">
      <w:start w:val="1"/>
      <w:numFmt w:val="bullet"/>
      <w:lvlText w:val="•"/>
      <w:lvlJc w:val="left"/>
      <w:pPr>
        <w:ind w:left="50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C0AD9DC">
      <w:start w:val="1"/>
      <w:numFmt w:val="bullet"/>
      <w:lvlText w:val="o"/>
      <w:lvlJc w:val="left"/>
      <w:pPr>
        <w:ind w:left="57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CEA18E8">
      <w:start w:val="1"/>
      <w:numFmt w:val="bullet"/>
      <w:lvlText w:val="▪"/>
      <w:lvlJc w:val="left"/>
      <w:pPr>
        <w:ind w:left="65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74C744A"/>
    <w:multiLevelType w:val="hybridMultilevel"/>
    <w:tmpl w:val="FACCEAC8"/>
    <w:lvl w:ilvl="0" w:tplc="B2CE0B7E">
      <w:start w:val="1"/>
      <w:numFmt w:val="bullet"/>
      <w:lvlText w:val="▪"/>
      <w:lvlJc w:val="left"/>
      <w:pPr>
        <w:ind w:left="4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1845A2C">
      <w:start w:val="1"/>
      <w:numFmt w:val="bullet"/>
      <w:lvlText w:val="o"/>
      <w:lvlJc w:val="left"/>
      <w:pPr>
        <w:ind w:left="11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37AD868">
      <w:start w:val="1"/>
      <w:numFmt w:val="bullet"/>
      <w:lvlText w:val="▪"/>
      <w:lvlJc w:val="left"/>
      <w:pPr>
        <w:ind w:left="18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8B49AAE">
      <w:start w:val="1"/>
      <w:numFmt w:val="bullet"/>
      <w:lvlText w:val="•"/>
      <w:lvlJc w:val="left"/>
      <w:pPr>
        <w:ind w:left="26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4A2A9E2">
      <w:start w:val="1"/>
      <w:numFmt w:val="bullet"/>
      <w:lvlText w:val="o"/>
      <w:lvlJc w:val="left"/>
      <w:pPr>
        <w:ind w:left="33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53C0428">
      <w:start w:val="1"/>
      <w:numFmt w:val="bullet"/>
      <w:lvlText w:val="▪"/>
      <w:lvlJc w:val="left"/>
      <w:pPr>
        <w:ind w:left="40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CAC39C2">
      <w:start w:val="1"/>
      <w:numFmt w:val="bullet"/>
      <w:lvlText w:val="•"/>
      <w:lvlJc w:val="left"/>
      <w:pPr>
        <w:ind w:left="47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850D9D8">
      <w:start w:val="1"/>
      <w:numFmt w:val="bullet"/>
      <w:lvlText w:val="o"/>
      <w:lvlJc w:val="left"/>
      <w:pPr>
        <w:ind w:left="54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E26BF78">
      <w:start w:val="1"/>
      <w:numFmt w:val="bullet"/>
      <w:lvlText w:val="▪"/>
      <w:lvlJc w:val="left"/>
      <w:pPr>
        <w:ind w:left="62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A556215"/>
    <w:multiLevelType w:val="hybridMultilevel"/>
    <w:tmpl w:val="F124B8F2"/>
    <w:lvl w:ilvl="0" w:tplc="B4FA893E">
      <w:start w:val="1"/>
      <w:numFmt w:val="bullet"/>
      <w:lvlText w:val="▪"/>
      <w:lvlJc w:val="left"/>
      <w:pPr>
        <w:ind w:left="5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D20B27C">
      <w:start w:val="1"/>
      <w:numFmt w:val="bullet"/>
      <w:lvlText w:val="o"/>
      <w:lvlJc w:val="left"/>
      <w:pPr>
        <w:ind w:left="12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72C5D5E">
      <w:start w:val="1"/>
      <w:numFmt w:val="bullet"/>
      <w:lvlText w:val="▪"/>
      <w:lvlJc w:val="left"/>
      <w:pPr>
        <w:ind w:left="19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6884AA4">
      <w:start w:val="1"/>
      <w:numFmt w:val="bullet"/>
      <w:lvlText w:val="•"/>
      <w:lvlJc w:val="left"/>
      <w:pPr>
        <w:ind w:left="26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A281BBA">
      <w:start w:val="1"/>
      <w:numFmt w:val="bullet"/>
      <w:lvlText w:val="o"/>
      <w:lvlJc w:val="left"/>
      <w:pPr>
        <w:ind w:left="33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8B26C64">
      <w:start w:val="1"/>
      <w:numFmt w:val="bullet"/>
      <w:lvlText w:val="▪"/>
      <w:lvlJc w:val="left"/>
      <w:pPr>
        <w:ind w:left="41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E28D840">
      <w:start w:val="1"/>
      <w:numFmt w:val="bullet"/>
      <w:lvlText w:val="•"/>
      <w:lvlJc w:val="left"/>
      <w:pPr>
        <w:ind w:left="48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1A6CABC">
      <w:start w:val="1"/>
      <w:numFmt w:val="bullet"/>
      <w:lvlText w:val="o"/>
      <w:lvlJc w:val="left"/>
      <w:pPr>
        <w:ind w:left="55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1365FE6">
      <w:start w:val="1"/>
      <w:numFmt w:val="bullet"/>
      <w:lvlText w:val="▪"/>
      <w:lvlJc w:val="left"/>
      <w:pPr>
        <w:ind w:left="62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E1E0CF4"/>
    <w:multiLevelType w:val="hybridMultilevel"/>
    <w:tmpl w:val="43E8847A"/>
    <w:lvl w:ilvl="0" w:tplc="BCFA6656">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F87A30">
      <w:start w:val="1"/>
      <w:numFmt w:val="bullet"/>
      <w:lvlText w:val="o"/>
      <w:lvlJc w:val="left"/>
      <w:pPr>
        <w:ind w:left="1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E8C36C">
      <w:start w:val="1"/>
      <w:numFmt w:val="bullet"/>
      <w:lvlText w:val="▪"/>
      <w:lvlJc w:val="left"/>
      <w:pPr>
        <w:ind w:left="22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D037B6">
      <w:start w:val="1"/>
      <w:numFmt w:val="bullet"/>
      <w:lvlText w:val="•"/>
      <w:lvlJc w:val="left"/>
      <w:pPr>
        <w:ind w:left="29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7AE81C">
      <w:start w:val="1"/>
      <w:numFmt w:val="bullet"/>
      <w:lvlText w:val="o"/>
      <w:lvlJc w:val="left"/>
      <w:pPr>
        <w:ind w:left="36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C22096">
      <w:start w:val="1"/>
      <w:numFmt w:val="bullet"/>
      <w:lvlText w:val="▪"/>
      <w:lvlJc w:val="left"/>
      <w:pPr>
        <w:ind w:left="43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8ECC16">
      <w:start w:val="1"/>
      <w:numFmt w:val="bullet"/>
      <w:lvlText w:val="•"/>
      <w:lvlJc w:val="left"/>
      <w:pPr>
        <w:ind w:left="5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1C324E">
      <w:start w:val="1"/>
      <w:numFmt w:val="bullet"/>
      <w:lvlText w:val="o"/>
      <w:lvlJc w:val="left"/>
      <w:pPr>
        <w:ind w:left="5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D2AAE8">
      <w:start w:val="1"/>
      <w:numFmt w:val="bullet"/>
      <w:lvlText w:val="▪"/>
      <w:lvlJc w:val="left"/>
      <w:pPr>
        <w:ind w:left="6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2E44669"/>
    <w:multiLevelType w:val="hybridMultilevel"/>
    <w:tmpl w:val="C9EE4870"/>
    <w:lvl w:ilvl="0" w:tplc="4CAA63F4">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CAE59D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774BB5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578EE1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AB49E3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5A679C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4E0822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8A0152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562C7B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5E579ED"/>
    <w:multiLevelType w:val="hybridMultilevel"/>
    <w:tmpl w:val="7E201FB0"/>
    <w:lvl w:ilvl="0" w:tplc="2D6A96B2">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7A0510">
      <w:start w:val="1"/>
      <w:numFmt w:val="bullet"/>
      <w:lvlText w:val="o"/>
      <w:lvlJc w:val="left"/>
      <w:pPr>
        <w:ind w:left="1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18C818">
      <w:start w:val="1"/>
      <w:numFmt w:val="bullet"/>
      <w:lvlText w:val="▪"/>
      <w:lvlJc w:val="left"/>
      <w:pPr>
        <w:ind w:left="22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1A7E30">
      <w:start w:val="1"/>
      <w:numFmt w:val="bullet"/>
      <w:lvlText w:val="•"/>
      <w:lvlJc w:val="left"/>
      <w:pPr>
        <w:ind w:left="29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E8D736">
      <w:start w:val="1"/>
      <w:numFmt w:val="bullet"/>
      <w:lvlText w:val="o"/>
      <w:lvlJc w:val="left"/>
      <w:pPr>
        <w:ind w:left="36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FEC5D4">
      <w:start w:val="1"/>
      <w:numFmt w:val="bullet"/>
      <w:lvlText w:val="▪"/>
      <w:lvlJc w:val="left"/>
      <w:pPr>
        <w:ind w:left="43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2806AC">
      <w:start w:val="1"/>
      <w:numFmt w:val="bullet"/>
      <w:lvlText w:val="•"/>
      <w:lvlJc w:val="left"/>
      <w:pPr>
        <w:ind w:left="5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B4CEE8">
      <w:start w:val="1"/>
      <w:numFmt w:val="bullet"/>
      <w:lvlText w:val="o"/>
      <w:lvlJc w:val="left"/>
      <w:pPr>
        <w:ind w:left="5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9A64DE">
      <w:start w:val="1"/>
      <w:numFmt w:val="bullet"/>
      <w:lvlText w:val="▪"/>
      <w:lvlJc w:val="left"/>
      <w:pPr>
        <w:ind w:left="6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8877152"/>
    <w:multiLevelType w:val="hybridMultilevel"/>
    <w:tmpl w:val="4AECCD40"/>
    <w:lvl w:ilvl="0" w:tplc="C284D0E4">
      <w:start w:val="1"/>
      <w:numFmt w:val="lowerRoman"/>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AE8C28">
      <w:start w:val="1"/>
      <w:numFmt w:val="lowerLetter"/>
      <w:lvlText w:val="%2"/>
      <w:lvlJc w:val="left"/>
      <w:pPr>
        <w:ind w:left="1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9264092">
      <w:start w:val="1"/>
      <w:numFmt w:val="lowerRoman"/>
      <w:lvlText w:val="%3"/>
      <w:lvlJc w:val="left"/>
      <w:pPr>
        <w:ind w:left="1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782F60E">
      <w:start w:val="1"/>
      <w:numFmt w:val="decimal"/>
      <w:lvlText w:val="%4"/>
      <w:lvlJc w:val="left"/>
      <w:pPr>
        <w:ind w:left="2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E629C8">
      <w:start w:val="1"/>
      <w:numFmt w:val="lowerLetter"/>
      <w:lvlText w:val="%5"/>
      <w:lvlJc w:val="left"/>
      <w:pPr>
        <w:ind w:left="3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0E41D9C">
      <w:start w:val="1"/>
      <w:numFmt w:val="lowerRoman"/>
      <w:lvlText w:val="%6"/>
      <w:lvlJc w:val="left"/>
      <w:pPr>
        <w:ind w:left="4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1D2F5F2">
      <w:start w:val="1"/>
      <w:numFmt w:val="decimal"/>
      <w:lvlText w:val="%7"/>
      <w:lvlJc w:val="left"/>
      <w:pPr>
        <w:ind w:left="4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AEEDE6">
      <w:start w:val="1"/>
      <w:numFmt w:val="lowerLetter"/>
      <w:lvlText w:val="%8"/>
      <w:lvlJc w:val="left"/>
      <w:pPr>
        <w:ind w:left="54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154D5B0">
      <w:start w:val="1"/>
      <w:numFmt w:val="lowerRoman"/>
      <w:lvlText w:val="%9"/>
      <w:lvlJc w:val="left"/>
      <w:pPr>
        <w:ind w:left="6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8EA5714"/>
    <w:multiLevelType w:val="hybridMultilevel"/>
    <w:tmpl w:val="C442CA7E"/>
    <w:lvl w:ilvl="0" w:tplc="CC044E7C">
      <w:start w:val="1"/>
      <w:numFmt w:val="bullet"/>
      <w:lvlText w:val="▪"/>
      <w:lvlJc w:val="left"/>
      <w:pPr>
        <w:ind w:left="4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602B9E0">
      <w:start w:val="1"/>
      <w:numFmt w:val="bullet"/>
      <w:lvlText w:val="o"/>
      <w:lvlJc w:val="left"/>
      <w:pPr>
        <w:ind w:left="12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4105A74">
      <w:start w:val="1"/>
      <w:numFmt w:val="bullet"/>
      <w:lvlText w:val="▪"/>
      <w:lvlJc w:val="left"/>
      <w:pPr>
        <w:ind w:left="19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D0295FC">
      <w:start w:val="1"/>
      <w:numFmt w:val="bullet"/>
      <w:lvlText w:val="•"/>
      <w:lvlJc w:val="left"/>
      <w:pPr>
        <w:ind w:left="26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29EB320">
      <w:start w:val="1"/>
      <w:numFmt w:val="bullet"/>
      <w:lvlText w:val="o"/>
      <w:lvlJc w:val="left"/>
      <w:pPr>
        <w:ind w:left="33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832A02C">
      <w:start w:val="1"/>
      <w:numFmt w:val="bullet"/>
      <w:lvlText w:val="▪"/>
      <w:lvlJc w:val="left"/>
      <w:pPr>
        <w:ind w:left="41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27CA40C">
      <w:start w:val="1"/>
      <w:numFmt w:val="bullet"/>
      <w:lvlText w:val="•"/>
      <w:lvlJc w:val="left"/>
      <w:pPr>
        <w:ind w:left="48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D96A6FA">
      <w:start w:val="1"/>
      <w:numFmt w:val="bullet"/>
      <w:lvlText w:val="o"/>
      <w:lvlJc w:val="left"/>
      <w:pPr>
        <w:ind w:left="55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B0A0CA6">
      <w:start w:val="1"/>
      <w:numFmt w:val="bullet"/>
      <w:lvlText w:val="▪"/>
      <w:lvlJc w:val="left"/>
      <w:pPr>
        <w:ind w:left="62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A815BCD"/>
    <w:multiLevelType w:val="hybridMultilevel"/>
    <w:tmpl w:val="2F66DAB6"/>
    <w:lvl w:ilvl="0" w:tplc="F1D4102A">
      <w:start w:val="1"/>
      <w:numFmt w:val="bullet"/>
      <w:lvlText w:val="▪"/>
      <w:lvlJc w:val="left"/>
      <w:pPr>
        <w:ind w:left="4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12887DA">
      <w:start w:val="1"/>
      <w:numFmt w:val="bullet"/>
      <w:lvlText w:val="o"/>
      <w:lvlJc w:val="left"/>
      <w:pPr>
        <w:ind w:left="11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AD41F82">
      <w:start w:val="1"/>
      <w:numFmt w:val="bullet"/>
      <w:lvlText w:val="▪"/>
      <w:lvlJc w:val="left"/>
      <w:pPr>
        <w:ind w:left="18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D5618B2">
      <w:start w:val="1"/>
      <w:numFmt w:val="bullet"/>
      <w:lvlText w:val="•"/>
      <w:lvlJc w:val="left"/>
      <w:pPr>
        <w:ind w:left="26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A441BC4">
      <w:start w:val="1"/>
      <w:numFmt w:val="bullet"/>
      <w:lvlText w:val="o"/>
      <w:lvlJc w:val="left"/>
      <w:pPr>
        <w:ind w:left="33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CCCB842">
      <w:start w:val="1"/>
      <w:numFmt w:val="bullet"/>
      <w:lvlText w:val="▪"/>
      <w:lvlJc w:val="left"/>
      <w:pPr>
        <w:ind w:left="40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48489FC">
      <w:start w:val="1"/>
      <w:numFmt w:val="bullet"/>
      <w:lvlText w:val="•"/>
      <w:lvlJc w:val="left"/>
      <w:pPr>
        <w:ind w:left="47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648C4BC">
      <w:start w:val="1"/>
      <w:numFmt w:val="bullet"/>
      <w:lvlText w:val="o"/>
      <w:lvlJc w:val="left"/>
      <w:pPr>
        <w:ind w:left="54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2B83A7A">
      <w:start w:val="1"/>
      <w:numFmt w:val="bullet"/>
      <w:lvlText w:val="▪"/>
      <w:lvlJc w:val="left"/>
      <w:pPr>
        <w:ind w:left="62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BEB1484"/>
    <w:multiLevelType w:val="hybridMultilevel"/>
    <w:tmpl w:val="8CEEF09E"/>
    <w:lvl w:ilvl="0" w:tplc="7EF04AAE">
      <w:start w:val="1"/>
      <w:numFmt w:val="bullet"/>
      <w:lvlText w:val="▪"/>
      <w:lvlJc w:val="left"/>
      <w:pPr>
        <w:ind w:left="4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BFAE4EC">
      <w:start w:val="1"/>
      <w:numFmt w:val="bullet"/>
      <w:lvlText w:val="o"/>
      <w:lvlJc w:val="left"/>
      <w:pPr>
        <w:ind w:left="11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B80C366">
      <w:start w:val="1"/>
      <w:numFmt w:val="bullet"/>
      <w:lvlText w:val="▪"/>
      <w:lvlJc w:val="left"/>
      <w:pPr>
        <w:ind w:left="18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2B0DA32">
      <w:start w:val="1"/>
      <w:numFmt w:val="bullet"/>
      <w:lvlText w:val="•"/>
      <w:lvlJc w:val="left"/>
      <w:pPr>
        <w:ind w:left="26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308E4EC">
      <w:start w:val="1"/>
      <w:numFmt w:val="bullet"/>
      <w:lvlText w:val="o"/>
      <w:lvlJc w:val="left"/>
      <w:pPr>
        <w:ind w:left="33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952FDD8">
      <w:start w:val="1"/>
      <w:numFmt w:val="bullet"/>
      <w:lvlText w:val="▪"/>
      <w:lvlJc w:val="left"/>
      <w:pPr>
        <w:ind w:left="40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450508A">
      <w:start w:val="1"/>
      <w:numFmt w:val="bullet"/>
      <w:lvlText w:val="•"/>
      <w:lvlJc w:val="left"/>
      <w:pPr>
        <w:ind w:left="47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2AA30A2">
      <w:start w:val="1"/>
      <w:numFmt w:val="bullet"/>
      <w:lvlText w:val="o"/>
      <w:lvlJc w:val="left"/>
      <w:pPr>
        <w:ind w:left="54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EDAEDB2">
      <w:start w:val="1"/>
      <w:numFmt w:val="bullet"/>
      <w:lvlText w:val="▪"/>
      <w:lvlJc w:val="left"/>
      <w:pPr>
        <w:ind w:left="62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F156190"/>
    <w:multiLevelType w:val="hybridMultilevel"/>
    <w:tmpl w:val="3B6616BC"/>
    <w:lvl w:ilvl="0" w:tplc="AD6EC938">
      <w:start w:val="1"/>
      <w:numFmt w:val="lowerRoman"/>
      <w:lvlText w:val="(%1)"/>
      <w:lvlJc w:val="left"/>
      <w:pPr>
        <w:ind w:left="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50D4A0">
      <w:start w:val="1"/>
      <w:numFmt w:val="lowerLetter"/>
      <w:lvlText w:val="%2"/>
      <w:lvlJc w:val="left"/>
      <w:pPr>
        <w:ind w:left="1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324F764">
      <w:start w:val="1"/>
      <w:numFmt w:val="lowerRoman"/>
      <w:lvlText w:val="%3"/>
      <w:lvlJc w:val="left"/>
      <w:pPr>
        <w:ind w:left="1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30A294">
      <w:start w:val="1"/>
      <w:numFmt w:val="decimal"/>
      <w:lvlText w:val="%4"/>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208CD8">
      <w:start w:val="1"/>
      <w:numFmt w:val="lowerLetter"/>
      <w:lvlText w:val="%5"/>
      <w:lvlJc w:val="left"/>
      <w:pPr>
        <w:ind w:left="3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A7C4F16">
      <w:start w:val="1"/>
      <w:numFmt w:val="lowerRoman"/>
      <w:lvlText w:val="%6"/>
      <w:lvlJc w:val="left"/>
      <w:pPr>
        <w:ind w:left="4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1CFC86">
      <w:start w:val="1"/>
      <w:numFmt w:val="decimal"/>
      <w:lvlText w:val="%7"/>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483D94">
      <w:start w:val="1"/>
      <w:numFmt w:val="lowerLetter"/>
      <w:lvlText w:val="%8"/>
      <w:lvlJc w:val="left"/>
      <w:pPr>
        <w:ind w:left="5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8EC03C2">
      <w:start w:val="1"/>
      <w:numFmt w:val="lowerRoman"/>
      <w:lvlText w:val="%9"/>
      <w:lvlJc w:val="left"/>
      <w:pPr>
        <w:ind w:left="6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76136C4"/>
    <w:multiLevelType w:val="hybridMultilevel"/>
    <w:tmpl w:val="5666FE7E"/>
    <w:lvl w:ilvl="0" w:tplc="DF94AF7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28C950">
      <w:start w:val="1"/>
      <w:numFmt w:val="bullet"/>
      <w:lvlText w:val="o"/>
      <w:lvlJc w:val="left"/>
      <w:pPr>
        <w:ind w:left="14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9F6BBF2">
      <w:start w:val="1"/>
      <w:numFmt w:val="bullet"/>
      <w:lvlText w:val="▪"/>
      <w:lvlJc w:val="left"/>
      <w:pPr>
        <w:ind w:left="22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C878FC">
      <w:start w:val="1"/>
      <w:numFmt w:val="bullet"/>
      <w:lvlText w:val="•"/>
      <w:lvlJc w:val="left"/>
      <w:pPr>
        <w:ind w:left="29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185C94">
      <w:start w:val="1"/>
      <w:numFmt w:val="bullet"/>
      <w:lvlText w:val="o"/>
      <w:lvlJc w:val="left"/>
      <w:pPr>
        <w:ind w:left="3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E82B18">
      <w:start w:val="1"/>
      <w:numFmt w:val="bullet"/>
      <w:lvlText w:val="▪"/>
      <w:lvlJc w:val="left"/>
      <w:pPr>
        <w:ind w:left="4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3C0CF8">
      <w:start w:val="1"/>
      <w:numFmt w:val="bullet"/>
      <w:lvlText w:val="•"/>
      <w:lvlJc w:val="left"/>
      <w:pPr>
        <w:ind w:left="5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A2496E">
      <w:start w:val="1"/>
      <w:numFmt w:val="bullet"/>
      <w:lvlText w:val="o"/>
      <w:lvlJc w:val="left"/>
      <w:pPr>
        <w:ind w:left="5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EA6CA8">
      <w:start w:val="1"/>
      <w:numFmt w:val="bullet"/>
      <w:lvlText w:val="▪"/>
      <w:lvlJc w:val="left"/>
      <w:pPr>
        <w:ind w:left="6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7822CE1"/>
    <w:multiLevelType w:val="hybridMultilevel"/>
    <w:tmpl w:val="D9E01EA2"/>
    <w:lvl w:ilvl="0" w:tplc="B5A64468">
      <w:start w:val="1"/>
      <w:numFmt w:val="bullet"/>
      <w:lvlText w:val="▪"/>
      <w:lvlJc w:val="left"/>
      <w:pPr>
        <w:ind w:left="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972D560">
      <w:start w:val="1"/>
      <w:numFmt w:val="bullet"/>
      <w:lvlText w:val="o"/>
      <w:lvlJc w:val="left"/>
      <w:pPr>
        <w:ind w:left="11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272F054">
      <w:start w:val="1"/>
      <w:numFmt w:val="bullet"/>
      <w:lvlText w:val="▪"/>
      <w:lvlJc w:val="left"/>
      <w:pPr>
        <w:ind w:left="18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810C4DA">
      <w:start w:val="1"/>
      <w:numFmt w:val="bullet"/>
      <w:lvlText w:val="•"/>
      <w:lvlJc w:val="left"/>
      <w:pPr>
        <w:ind w:left="26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43218F8">
      <w:start w:val="1"/>
      <w:numFmt w:val="bullet"/>
      <w:lvlText w:val="o"/>
      <w:lvlJc w:val="left"/>
      <w:pPr>
        <w:ind w:left="33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1308864">
      <w:start w:val="1"/>
      <w:numFmt w:val="bullet"/>
      <w:lvlText w:val="▪"/>
      <w:lvlJc w:val="left"/>
      <w:pPr>
        <w:ind w:left="40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57006EA">
      <w:start w:val="1"/>
      <w:numFmt w:val="bullet"/>
      <w:lvlText w:val="•"/>
      <w:lvlJc w:val="left"/>
      <w:pPr>
        <w:ind w:left="47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7ECC374">
      <w:start w:val="1"/>
      <w:numFmt w:val="bullet"/>
      <w:lvlText w:val="o"/>
      <w:lvlJc w:val="left"/>
      <w:pPr>
        <w:ind w:left="54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6144492">
      <w:start w:val="1"/>
      <w:numFmt w:val="bullet"/>
      <w:lvlText w:val="▪"/>
      <w:lvlJc w:val="left"/>
      <w:pPr>
        <w:ind w:left="62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FE31DC9"/>
    <w:multiLevelType w:val="hybridMultilevel"/>
    <w:tmpl w:val="A614E6AC"/>
    <w:lvl w:ilvl="0" w:tplc="EB3E610A">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DDC499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4BCA21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232355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0E211F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952862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850E09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FEA82E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E96987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01A5C5B"/>
    <w:multiLevelType w:val="hybridMultilevel"/>
    <w:tmpl w:val="B636C67E"/>
    <w:lvl w:ilvl="0" w:tplc="5EFC510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F878A0">
      <w:start w:val="1"/>
      <w:numFmt w:val="bullet"/>
      <w:lvlText w:val="o"/>
      <w:lvlJc w:val="left"/>
      <w:pPr>
        <w:ind w:left="14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56048C">
      <w:start w:val="1"/>
      <w:numFmt w:val="bullet"/>
      <w:lvlText w:val="▪"/>
      <w:lvlJc w:val="left"/>
      <w:pPr>
        <w:ind w:left="22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6A9216">
      <w:start w:val="1"/>
      <w:numFmt w:val="bullet"/>
      <w:lvlText w:val="•"/>
      <w:lvlJc w:val="left"/>
      <w:pPr>
        <w:ind w:left="29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98A268">
      <w:start w:val="1"/>
      <w:numFmt w:val="bullet"/>
      <w:lvlText w:val="o"/>
      <w:lvlJc w:val="left"/>
      <w:pPr>
        <w:ind w:left="3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A8E08C">
      <w:start w:val="1"/>
      <w:numFmt w:val="bullet"/>
      <w:lvlText w:val="▪"/>
      <w:lvlJc w:val="left"/>
      <w:pPr>
        <w:ind w:left="4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2A3F02">
      <w:start w:val="1"/>
      <w:numFmt w:val="bullet"/>
      <w:lvlText w:val="•"/>
      <w:lvlJc w:val="left"/>
      <w:pPr>
        <w:ind w:left="5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6EDE2E">
      <w:start w:val="1"/>
      <w:numFmt w:val="bullet"/>
      <w:lvlText w:val="o"/>
      <w:lvlJc w:val="left"/>
      <w:pPr>
        <w:ind w:left="5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7E4B7A">
      <w:start w:val="1"/>
      <w:numFmt w:val="bullet"/>
      <w:lvlText w:val="▪"/>
      <w:lvlJc w:val="left"/>
      <w:pPr>
        <w:ind w:left="6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A8A4F5C"/>
    <w:multiLevelType w:val="hybridMultilevel"/>
    <w:tmpl w:val="779610CA"/>
    <w:lvl w:ilvl="0" w:tplc="9606C81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C22F40">
      <w:start w:val="1"/>
      <w:numFmt w:val="bullet"/>
      <w:lvlText w:val="o"/>
      <w:lvlJc w:val="left"/>
      <w:pPr>
        <w:ind w:left="1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30BDB4">
      <w:start w:val="1"/>
      <w:numFmt w:val="bullet"/>
      <w:lvlText w:val="▪"/>
      <w:lvlJc w:val="left"/>
      <w:pPr>
        <w:ind w:left="22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8C4068">
      <w:start w:val="1"/>
      <w:numFmt w:val="bullet"/>
      <w:lvlText w:val="•"/>
      <w:lvlJc w:val="left"/>
      <w:pPr>
        <w:ind w:left="29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0CCA66">
      <w:start w:val="1"/>
      <w:numFmt w:val="bullet"/>
      <w:lvlText w:val="o"/>
      <w:lvlJc w:val="left"/>
      <w:pPr>
        <w:ind w:left="36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2C9DCE">
      <w:start w:val="1"/>
      <w:numFmt w:val="bullet"/>
      <w:lvlText w:val="▪"/>
      <w:lvlJc w:val="left"/>
      <w:pPr>
        <w:ind w:left="43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060188">
      <w:start w:val="1"/>
      <w:numFmt w:val="bullet"/>
      <w:lvlText w:val="•"/>
      <w:lvlJc w:val="left"/>
      <w:pPr>
        <w:ind w:left="5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52E4C8">
      <w:start w:val="1"/>
      <w:numFmt w:val="bullet"/>
      <w:lvlText w:val="o"/>
      <w:lvlJc w:val="left"/>
      <w:pPr>
        <w:ind w:left="5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00EF4E">
      <w:start w:val="1"/>
      <w:numFmt w:val="bullet"/>
      <w:lvlText w:val="▪"/>
      <w:lvlJc w:val="left"/>
      <w:pPr>
        <w:ind w:left="6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BF838AB"/>
    <w:multiLevelType w:val="hybridMultilevel"/>
    <w:tmpl w:val="7C6CBF58"/>
    <w:lvl w:ilvl="0" w:tplc="1CD0B726">
      <w:start w:val="1"/>
      <w:numFmt w:val="bullet"/>
      <w:lvlText w:val="▪"/>
      <w:lvlJc w:val="left"/>
      <w:pPr>
        <w:ind w:left="4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B5A495E">
      <w:start w:val="1"/>
      <w:numFmt w:val="bullet"/>
      <w:lvlText w:val="o"/>
      <w:lvlJc w:val="left"/>
      <w:pPr>
        <w:ind w:left="11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2BE03DC">
      <w:start w:val="1"/>
      <w:numFmt w:val="bullet"/>
      <w:lvlText w:val="▪"/>
      <w:lvlJc w:val="left"/>
      <w:pPr>
        <w:ind w:left="18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166E680">
      <w:start w:val="1"/>
      <w:numFmt w:val="bullet"/>
      <w:lvlText w:val="•"/>
      <w:lvlJc w:val="left"/>
      <w:pPr>
        <w:ind w:left="26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028146E">
      <w:start w:val="1"/>
      <w:numFmt w:val="bullet"/>
      <w:lvlText w:val="o"/>
      <w:lvlJc w:val="left"/>
      <w:pPr>
        <w:ind w:left="33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E3C6ACC">
      <w:start w:val="1"/>
      <w:numFmt w:val="bullet"/>
      <w:lvlText w:val="▪"/>
      <w:lvlJc w:val="left"/>
      <w:pPr>
        <w:ind w:left="40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B6C1B24">
      <w:start w:val="1"/>
      <w:numFmt w:val="bullet"/>
      <w:lvlText w:val="•"/>
      <w:lvlJc w:val="left"/>
      <w:pPr>
        <w:ind w:left="47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6B8CC60">
      <w:start w:val="1"/>
      <w:numFmt w:val="bullet"/>
      <w:lvlText w:val="o"/>
      <w:lvlJc w:val="left"/>
      <w:pPr>
        <w:ind w:left="54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5442968">
      <w:start w:val="1"/>
      <w:numFmt w:val="bullet"/>
      <w:lvlText w:val="▪"/>
      <w:lvlJc w:val="left"/>
      <w:pPr>
        <w:ind w:left="62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16cid:durableId="232855388">
    <w:abstractNumId w:val="3"/>
  </w:num>
  <w:num w:numId="2" w16cid:durableId="18969782">
    <w:abstractNumId w:val="16"/>
  </w:num>
  <w:num w:numId="3" w16cid:durableId="346181343">
    <w:abstractNumId w:val="12"/>
  </w:num>
  <w:num w:numId="4" w16cid:durableId="1651136221">
    <w:abstractNumId w:val="6"/>
  </w:num>
  <w:num w:numId="5" w16cid:durableId="998535516">
    <w:abstractNumId w:val="29"/>
  </w:num>
  <w:num w:numId="6" w16cid:durableId="904070912">
    <w:abstractNumId w:val="20"/>
  </w:num>
  <w:num w:numId="7" w16cid:durableId="1377659521">
    <w:abstractNumId w:val="7"/>
  </w:num>
  <w:num w:numId="8" w16cid:durableId="292640645">
    <w:abstractNumId w:val="24"/>
  </w:num>
  <w:num w:numId="9" w16cid:durableId="1294826479">
    <w:abstractNumId w:val="32"/>
  </w:num>
  <w:num w:numId="10" w16cid:durableId="1859997849">
    <w:abstractNumId w:val="28"/>
  </w:num>
  <w:num w:numId="11" w16cid:durableId="1571189294">
    <w:abstractNumId w:val="25"/>
  </w:num>
  <w:num w:numId="12" w16cid:durableId="1269964346">
    <w:abstractNumId w:val="17"/>
  </w:num>
  <w:num w:numId="13" w16cid:durableId="2099785435">
    <w:abstractNumId w:val="13"/>
  </w:num>
  <w:num w:numId="14" w16cid:durableId="1588885961">
    <w:abstractNumId w:val="18"/>
  </w:num>
  <w:num w:numId="15" w16cid:durableId="668798143">
    <w:abstractNumId w:val="9"/>
  </w:num>
  <w:num w:numId="16" w16cid:durableId="22175209">
    <w:abstractNumId w:val="22"/>
  </w:num>
  <w:num w:numId="17" w16cid:durableId="1121655476">
    <w:abstractNumId w:val="23"/>
  </w:num>
  <w:num w:numId="18" w16cid:durableId="605305957">
    <w:abstractNumId w:val="14"/>
  </w:num>
  <w:num w:numId="19" w16cid:durableId="1359311920">
    <w:abstractNumId w:val="15"/>
  </w:num>
  <w:num w:numId="20" w16cid:durableId="481973284">
    <w:abstractNumId w:val="26"/>
  </w:num>
  <w:num w:numId="21" w16cid:durableId="2105225169">
    <w:abstractNumId w:val="11"/>
  </w:num>
  <w:num w:numId="22" w16cid:durableId="1288581352">
    <w:abstractNumId w:val="0"/>
  </w:num>
  <w:num w:numId="23" w16cid:durableId="1330135424">
    <w:abstractNumId w:val="31"/>
  </w:num>
  <w:num w:numId="24" w16cid:durableId="669524430">
    <w:abstractNumId w:val="19"/>
  </w:num>
  <w:num w:numId="25" w16cid:durableId="1338465527">
    <w:abstractNumId w:val="21"/>
  </w:num>
  <w:num w:numId="26" w16cid:durableId="232548227">
    <w:abstractNumId w:val="1"/>
  </w:num>
  <w:num w:numId="27" w16cid:durableId="1506820030">
    <w:abstractNumId w:val="10"/>
  </w:num>
  <w:num w:numId="28" w16cid:durableId="614144573">
    <w:abstractNumId w:val="4"/>
  </w:num>
  <w:num w:numId="29" w16cid:durableId="1249117403">
    <w:abstractNumId w:val="5"/>
  </w:num>
  <w:num w:numId="30" w16cid:durableId="1281718719">
    <w:abstractNumId w:val="27"/>
  </w:num>
  <w:num w:numId="31" w16cid:durableId="660233642">
    <w:abstractNumId w:val="8"/>
  </w:num>
  <w:num w:numId="32" w16cid:durableId="908881828">
    <w:abstractNumId w:val="30"/>
  </w:num>
  <w:num w:numId="33" w16cid:durableId="7921416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9DD"/>
    <w:rsid w:val="004A130D"/>
    <w:rsid w:val="006109DD"/>
    <w:rsid w:val="00CA6F0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5F167"/>
  <w15:docId w15:val="{CCF2F848-0C78-40BC-B352-7370DB4F0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lang w:val="en-IN" w:eastAsia="en-IN"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70" w:lineRule="auto"/>
      <w:ind w:left="780" w:right="660"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numPr>
        <w:numId w:val="33"/>
      </w:numPr>
      <w:spacing w:after="214" w:line="267" w:lineRule="auto"/>
      <w:ind w:left="10" w:hanging="10"/>
      <w:outlineLvl w:val="0"/>
    </w:pPr>
    <w:rPr>
      <w:rFonts w:ascii="Arial" w:eastAsia="Arial" w:hAnsi="Arial" w:cs="Arial"/>
      <w:b/>
      <w:color w:val="004B8D"/>
      <w:sz w:val="24"/>
    </w:rPr>
  </w:style>
  <w:style w:type="paragraph" w:styleId="Heading2">
    <w:name w:val="heading 2"/>
    <w:next w:val="Normal"/>
    <w:link w:val="Heading2Char"/>
    <w:uiPriority w:val="9"/>
    <w:unhideWhenUsed/>
    <w:qFormat/>
    <w:pPr>
      <w:keepNext/>
      <w:keepLines/>
      <w:numPr>
        <w:ilvl w:val="1"/>
        <w:numId w:val="33"/>
      </w:numPr>
      <w:spacing w:after="214" w:line="267" w:lineRule="auto"/>
      <w:ind w:left="10" w:hanging="10"/>
      <w:outlineLvl w:val="1"/>
    </w:pPr>
    <w:rPr>
      <w:rFonts w:ascii="Arial" w:eastAsia="Arial" w:hAnsi="Arial" w:cs="Arial"/>
      <w:b/>
      <w:color w:val="004B8D"/>
      <w:sz w:val="24"/>
    </w:rPr>
  </w:style>
  <w:style w:type="paragraph" w:styleId="Heading3">
    <w:name w:val="heading 3"/>
    <w:next w:val="Normal"/>
    <w:link w:val="Heading3Char"/>
    <w:uiPriority w:val="9"/>
    <w:unhideWhenUsed/>
    <w:qFormat/>
    <w:pPr>
      <w:keepNext/>
      <w:keepLines/>
      <w:numPr>
        <w:ilvl w:val="2"/>
        <w:numId w:val="33"/>
      </w:numPr>
      <w:spacing w:after="214" w:line="267" w:lineRule="auto"/>
      <w:ind w:left="10" w:hanging="10"/>
      <w:outlineLvl w:val="2"/>
    </w:pPr>
    <w:rPr>
      <w:rFonts w:ascii="Arial" w:eastAsia="Arial" w:hAnsi="Arial" w:cs="Arial"/>
      <w:b/>
      <w:color w:val="004B8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52" w:lineRule="auto"/>
      <w:ind w:right="18"/>
      <w:jc w:val="both"/>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Heading1Char">
    <w:name w:val="Heading 1 Char"/>
    <w:link w:val="Heading1"/>
    <w:rPr>
      <w:rFonts w:ascii="Arial" w:eastAsia="Arial" w:hAnsi="Arial" w:cs="Arial"/>
      <w:b/>
      <w:color w:val="004B8D"/>
      <w:sz w:val="24"/>
    </w:rPr>
  </w:style>
  <w:style w:type="character" w:customStyle="1" w:styleId="Heading2Char">
    <w:name w:val="Heading 2 Char"/>
    <w:link w:val="Heading2"/>
    <w:rPr>
      <w:rFonts w:ascii="Arial" w:eastAsia="Arial" w:hAnsi="Arial" w:cs="Arial"/>
      <w:b/>
      <w:color w:val="004B8D"/>
      <w:sz w:val="24"/>
    </w:rPr>
  </w:style>
  <w:style w:type="character" w:customStyle="1" w:styleId="Heading3Char">
    <w:name w:val="Heading 3 Char"/>
    <w:link w:val="Heading3"/>
    <w:rPr>
      <w:rFonts w:ascii="Arial" w:eastAsia="Arial" w:hAnsi="Arial" w:cs="Arial"/>
      <w:b/>
      <w:color w:val="004B8D"/>
      <w:sz w:val="24"/>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hyperlink1249" Type="http://schemas.openxmlformats.org/officeDocument/2006/relationships/hyperlink" Target="https://www.undp.org/content/undp/en/home/sustainable-development-goals/goal-11-sustainable-cities-and-communities.html" TargetMode="External"/><Relationship Id="hyperlink1414" Type="http://schemas.openxmlformats.org/officeDocument/2006/relationships/hyperlink" Target="https://www.undp.org/content/undp/en/home/sustainable-development-goals/goal-7-affordable-and-clean-energy.html" TargetMode="External"/><Relationship Id="hyperlink1854" Type="http://schemas.openxmlformats.org/officeDocument/2006/relationships/hyperlink" Target="https://www.undp.org/content/undp/en/home/sustainable-development-goals/goal-6-clean-water-and-sanitation.html" TargetMode="External"/><Relationship Id="rId42" Type="http://schemas.openxmlformats.org/officeDocument/2006/relationships/image" Target="media/image80.jpg"/><Relationship Id="rId47" Type="http://schemas.openxmlformats.org/officeDocument/2006/relationships/image" Target="media/image11.jpg"/><Relationship Id="rId63" Type="http://schemas.openxmlformats.org/officeDocument/2006/relationships/hyperlink" Target="https://www.undp.org/content/undp/en/home/sustainable-development-goals/goal-12-responsible-consumption-and-production.html" TargetMode="External"/><Relationship Id="rId68" Type="http://schemas.openxmlformats.org/officeDocument/2006/relationships/hyperlink" Target="https://www.undp.org/content/undp/en/home/sustainable-development-goals/goal-7-affordable-and-clean-energy.html" TargetMode="External"/><Relationship Id="rId84" Type="http://schemas.openxmlformats.org/officeDocument/2006/relationships/hyperlink" Target="https://www.undp.org/content/undp/en/home/sustainable-development-goals/goal-6-clean-water-and-sanitation.html" TargetMode="External"/><Relationship Id="hyperlink2260" Type="http://schemas.openxmlformats.org/officeDocument/2006/relationships/hyperlink" Target="https://www.undp.org/content/undp/en/home/sustainable-development-goals/goal-11-sustainable-cities-and-communities.html" TargetMode="External"/><Relationship Id="rId89" Type="http://schemas.openxmlformats.org/officeDocument/2006/relationships/hyperlink" Target="https://www.undp.org/content/undp/en/home/sustainable-development-goals/goal-12-responsible-consumption-and-production.html" TargetMode="External"/><Relationship Id="hyperlink1849" Type="http://schemas.openxmlformats.org/officeDocument/2006/relationships/hyperlink" Target="https://www.undp.org/content/undp/en/home/sustainable-development-goals/goal-12-responsible-consumption-and-production.html" TargetMode="External"/><Relationship Id="rId107" Type="http://schemas.openxmlformats.org/officeDocument/2006/relationships/theme" Target="theme/theme1.xml"/><Relationship Id="rId11" Type="http://schemas.openxmlformats.org/officeDocument/2006/relationships/image" Target="media/image4.jpg"/><Relationship Id="rId32" Type="http://schemas.openxmlformats.org/officeDocument/2006/relationships/image" Target="media/image20.jpg"/><Relationship Id="rId37" Type="http://schemas.openxmlformats.org/officeDocument/2006/relationships/image" Target="media/image7.jpg"/><Relationship Id="rId53" Type="http://schemas.openxmlformats.org/officeDocument/2006/relationships/image" Target="media/image13.jpg"/><Relationship Id="rId58" Type="http://schemas.openxmlformats.org/officeDocument/2006/relationships/image" Target="media/image15.jpg"/><Relationship Id="rId74" Type="http://schemas.openxmlformats.org/officeDocument/2006/relationships/hyperlink" Target="https://www.undp.org/content/undp/en/home/sustainable-development-goals/goal-12-responsible-consumption-and-production.html" TargetMode="External"/><Relationship Id="rId79" Type="http://schemas.openxmlformats.org/officeDocument/2006/relationships/hyperlink" Target="https://www.undp.org/content/undp/en/home/sustainable-development-goals/goal-12-responsible-consumption-and-production.html" TargetMode="External"/><Relationship Id="rId102" Type="http://schemas.openxmlformats.org/officeDocument/2006/relationships/footer" Target="footer6.xml"/><Relationship Id="rId5" Type="http://schemas.openxmlformats.org/officeDocument/2006/relationships/footnotes" Target="footnotes.xml"/><Relationship Id="rId90" Type="http://schemas.openxmlformats.org/officeDocument/2006/relationships/hyperlink" Target="https://www.undp.org/content/undp/en/home/sustainable-development-goals/goal-11-sustainable-cities-and-communities.html" TargetMode="External"/><Relationship Id="rId95" Type="http://schemas.openxmlformats.org/officeDocument/2006/relationships/hyperlink" Target="https://pmaymis.gov.in/PDF/HFA_Guidelines/hfa_Guidelines.pdf" TargetMode="External"/><Relationship Id="rId43" Type="http://schemas.openxmlformats.org/officeDocument/2006/relationships/hyperlink" Target="https://www.undp.org/content/undp/en/home/sustainable-development-goals/goal-11-sustainable-cities-and-communities.html" TargetMode="External"/><Relationship Id="rId48" Type="http://schemas.openxmlformats.org/officeDocument/2006/relationships/image" Target="media/image60.jpg"/><Relationship Id="rId64" Type="http://schemas.openxmlformats.org/officeDocument/2006/relationships/image" Target="media/image16.png"/><Relationship Id="rId69" Type="http://schemas.openxmlformats.org/officeDocument/2006/relationships/hyperlink" Target="https://www.undp.org/content/undp/en/home/sustainable-development-goals/goal-11-sustainable-cities-and-communities.html" TargetMode="External"/><Relationship Id="hyperlink1850" Type="http://schemas.openxmlformats.org/officeDocument/2006/relationships/hyperlink" Target="https://www.undp.org/content/undp/en/home/sustainable-development-goals/goal-11-sustainable-cities-and-communities.html" TargetMode="External"/><Relationship Id="hyperlink2261" Type="http://schemas.openxmlformats.org/officeDocument/2006/relationships/hyperlink" Target="https://www.undp.org/content/undp/en/home/sustainable-development-goals/goal-6-clean-water-and-sanitation.html" TargetMode="External"/><Relationship Id="rId80" Type="http://schemas.openxmlformats.org/officeDocument/2006/relationships/image" Target="media/image22.jpg"/><Relationship Id="rId85" Type="http://schemas.openxmlformats.org/officeDocument/2006/relationships/hyperlink" Target="https://www.undp.org/content/undp/en/home/sustainable-development-goals/goal-7-affordable-and-clean-energy.html" TargetMode="External"/><Relationship Id="hyperlink2426" Type="http://schemas.openxmlformats.org/officeDocument/2006/relationships/hyperlink" Target="https://www.undp.org/content/undp/en/home/sustainable-development-goals/goal-12-responsible-consumption-and-production.html" TargetMode="External"/><Relationship Id="hyperlink2659" Type="http://schemas.openxmlformats.org/officeDocument/2006/relationships/hyperlink" Target="https://www.undp.org/content/undp/en/home/sustainable-development-goals/goal-11-sustainable-cities-and-communities.html" TargetMode="External"/><Relationship Id="rId33" Type="http://schemas.openxmlformats.org/officeDocument/2006/relationships/image" Target="media/image30.jpg"/><Relationship Id="rId38" Type="http://schemas.openxmlformats.org/officeDocument/2006/relationships/image" Target="media/image8.jpg"/><Relationship Id="rId59" Type="http://schemas.openxmlformats.org/officeDocument/2006/relationships/image" Target="media/image130.jpg"/><Relationship Id="rId103" Type="http://schemas.openxmlformats.org/officeDocument/2006/relationships/footer" Target="footer7.xml"/><Relationship Id="rId54" Type="http://schemas.openxmlformats.org/officeDocument/2006/relationships/image" Target="media/image110.jpg"/><Relationship Id="rId70" Type="http://schemas.openxmlformats.org/officeDocument/2006/relationships/image" Target="media/image18.jpg"/><Relationship Id="rId75" Type="http://schemas.openxmlformats.org/officeDocument/2006/relationships/hyperlink" Target="https://www.undp.org/content/undp/en/home/sustainable-development-goals/goal-6-clean-water-and-sanitation.html" TargetMode="External"/><Relationship Id="rId91" Type="http://schemas.openxmlformats.org/officeDocument/2006/relationships/image" Target="media/image24.jpg"/><Relationship Id="rId96" Type="http://schemas.openxmlformats.org/officeDocument/2006/relationships/hyperlink" Target="https://pmaymis.gov.in/PDF/HFA_Guidelines/hfa_Guidelines.pdf" TargetMode="External"/><Relationship Id="rId1" Type="http://schemas.openxmlformats.org/officeDocument/2006/relationships/numbering" Target="numbering.xml"/><Relationship Id="rId6" Type="http://schemas.openxmlformats.org/officeDocument/2006/relationships/endnotes" Target="endnotes.xml"/><Relationship Id="hyperlink1628" Type="http://schemas.openxmlformats.org/officeDocument/2006/relationships/hyperlink" Target="https://www.undp.org/content/undp/en/home/sustainable-development-goals/goal-11-sustainable-cities-and-communities.html" TargetMode="External"/><Relationship Id="rId36" Type="http://schemas.openxmlformats.org/officeDocument/2006/relationships/image" Target="media/image6.jpg"/><Relationship Id="rId49" Type="http://schemas.openxmlformats.org/officeDocument/2006/relationships/image" Target="media/image90.jpg"/><Relationship Id="rId57" Type="http://schemas.openxmlformats.org/officeDocument/2006/relationships/image" Target="media/image14.jpg"/><Relationship Id="hyperlink1851" Type="http://schemas.openxmlformats.org/officeDocument/2006/relationships/hyperlink" Target="https://www.undp.org/content/undp/en/home/sustainable-development-goals/goal-7-affordable-and-clean-energy.html" TargetMode="External"/><Relationship Id="hyperlink2262" Type="http://schemas.openxmlformats.org/officeDocument/2006/relationships/hyperlink" Target="https://www.undp.org/content/undp/en/home/sustainable-development-goals/goal-7-affordable-and-clean-energy.html" TargetMode="External"/><Relationship Id="rId106" Type="http://schemas.openxmlformats.org/officeDocument/2006/relationships/fontTable" Target="fontTable.xml"/><Relationship Id="rId10" Type="http://schemas.openxmlformats.org/officeDocument/2006/relationships/image" Target="media/image3.jpg"/><Relationship Id="rId31" Type="http://schemas.openxmlformats.org/officeDocument/2006/relationships/image" Target="media/image1.jpg"/><Relationship Id="hyperlink1076" Type="http://schemas.openxmlformats.org/officeDocument/2006/relationships/hyperlink" Target="https://www.undp.org/content/undp/en/home/sustainable-development-goals/goal-6-clean-water-and-sanitation.html" TargetMode="External"/><Relationship Id="rId44" Type="http://schemas.openxmlformats.org/officeDocument/2006/relationships/hyperlink" Target="https://www.undp.org/content/undp/en/home/sustainable-development-goals/goal-12-responsible-consumption-and-production.html" TargetMode="External"/><Relationship Id="rId52" Type="http://schemas.openxmlformats.org/officeDocument/2006/relationships/image" Target="media/image12.jpg"/><Relationship Id="rId60" Type="http://schemas.openxmlformats.org/officeDocument/2006/relationships/image" Target="media/image140.jpg"/><Relationship Id="rId65" Type="http://schemas.openxmlformats.org/officeDocument/2006/relationships/image" Target="media/image17.jpg"/><Relationship Id="rId73" Type="http://schemas.openxmlformats.org/officeDocument/2006/relationships/image" Target="media/image210.png"/><Relationship Id="rId78" Type="http://schemas.openxmlformats.org/officeDocument/2006/relationships/hyperlink" Target="https://www.undp.org/content/undp/en/home/sustainable-development-goals/goal-11-sustainable-cities-and-communities.html" TargetMode="External"/><Relationship Id="rId81" Type="http://schemas.openxmlformats.org/officeDocument/2006/relationships/image" Target="media/image23.jpg"/><Relationship Id="rId86" Type="http://schemas.openxmlformats.org/officeDocument/2006/relationships/hyperlink" Target="https://www.undp.org/content/undp/en/home/sustainable-development-goals/goal-11-sustainable-cities-and-communities.html" TargetMode="External"/><Relationship Id="rId94" Type="http://schemas.openxmlformats.org/officeDocument/2006/relationships/hyperlink" Target="https://pib.gov.in/PressReleaseIframePage.aspx?PRID=1781353" TargetMode="External"/><Relationship Id="rId99" Type="http://schemas.openxmlformats.org/officeDocument/2006/relationships/footer" Target="footer3.xml"/><Relationship Id="rId10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2.jpg"/><Relationship Id="rId39" Type="http://schemas.openxmlformats.org/officeDocument/2006/relationships/image" Target="media/image19.png"/><Relationship Id="rId34" Type="http://schemas.openxmlformats.org/officeDocument/2006/relationships/hyperlink" Target="https://www.undp.org/content/undp/en/home/sustainable-development-goals/goal-6-clean-water-and-sanitation.html" TargetMode="External"/><Relationship Id="rId50" Type="http://schemas.openxmlformats.org/officeDocument/2006/relationships/image" Target="media/image100.jpg"/><Relationship Id="rId55" Type="http://schemas.openxmlformats.org/officeDocument/2006/relationships/image" Target="media/image120.jpg"/><Relationship Id="rId76" Type="http://schemas.openxmlformats.org/officeDocument/2006/relationships/hyperlink" Target="https://www.undp.org/content/undp/en/home/sustainable-development-goals/goal-11-sustainable-cities-and-communities.html" TargetMode="External"/><Relationship Id="rId97" Type="http://schemas.openxmlformats.org/officeDocument/2006/relationships/footer" Target="footer1.xml"/><Relationship Id="rId104" Type="http://schemas.openxmlformats.org/officeDocument/2006/relationships/footer" Target="footer8.xml"/><Relationship Id="rId7" Type="http://schemas.openxmlformats.org/officeDocument/2006/relationships/image" Target="media/image1.png"/><Relationship Id="rId71" Type="http://schemas.openxmlformats.org/officeDocument/2006/relationships/image" Target="media/image21.png"/><Relationship Id="rId92" Type="http://schemas.openxmlformats.org/officeDocument/2006/relationships/image" Target="media/image180.jpg"/><Relationship Id="rId2" Type="http://schemas.openxmlformats.org/officeDocument/2006/relationships/styles" Target="styles.xml"/><Relationship Id="hyperlink1629" Type="http://schemas.openxmlformats.org/officeDocument/2006/relationships/hyperlink" Target="https://www.undp.org/content/undp/en/home/sustainable-development-goals/goal-11-sustainable-cities-and-communities.html" TargetMode="External"/><Relationship Id="rId40" Type="http://schemas.openxmlformats.org/officeDocument/2006/relationships/image" Target="media/image5.jpg"/><Relationship Id="rId45" Type="http://schemas.openxmlformats.org/officeDocument/2006/relationships/image" Target="media/image9.jpg"/><Relationship Id="hyperlink1077" Type="http://schemas.openxmlformats.org/officeDocument/2006/relationships/hyperlink" Target="https://www.undp.org/content/undp/en/home/sustainable-development-goals/goal-11-sustainable-cities-and-communities.html" TargetMode="External"/><Relationship Id="rId66" Type="http://schemas.openxmlformats.org/officeDocument/2006/relationships/image" Target="media/image20.png"/><Relationship Id="hyperlink1852" Type="http://schemas.openxmlformats.org/officeDocument/2006/relationships/hyperlink" Target="https://www.undp.org/content/undp/en/home/sustainable-development-goals/goal-11-sustainable-cities-and-communities.html" TargetMode="External"/><Relationship Id="hyperlink2072" Type="http://schemas.openxmlformats.org/officeDocument/2006/relationships/hyperlink" Target="https://www.undp.org/content/undp/en/home/sustainable-development-goals/goal-11-sustainable-cities-and-communities.html" TargetMode="External"/><Relationship Id="hyperlink2263" Type="http://schemas.openxmlformats.org/officeDocument/2006/relationships/hyperlink" Target="https://www.undp.org/content/undp/en/home/sustainable-development-goals/goal-11-sustainable-cities-and-communities.html" TargetMode="External"/><Relationship Id="rId87" Type="http://schemas.openxmlformats.org/officeDocument/2006/relationships/hyperlink" Target="https://www.undp.org/content/undp/en/home/sustainable-development-goals/goal-11-sustainable-cities-and-communities.html" TargetMode="External"/><Relationship Id="rId61" Type="http://schemas.openxmlformats.org/officeDocument/2006/relationships/hyperlink" Target="https://www.undp.org/content/undp/en/home/sustainable-development-goals/goal-11-sustainable-cities-and-communities.html" TargetMode="External"/><Relationship Id="rId82" Type="http://schemas.openxmlformats.org/officeDocument/2006/relationships/image" Target="media/image16.jpg"/><Relationship Id="rId35" Type="http://schemas.openxmlformats.org/officeDocument/2006/relationships/image" Target="media/image5.png"/><Relationship Id="rId56" Type="http://schemas.openxmlformats.org/officeDocument/2006/relationships/hyperlink" Target="https://www.undp.org/content/undp/en/home/sustainable-development-goals/goal-7-affordable-and-clean-energy.html" TargetMode="External"/><Relationship Id="hyperlink1630" Type="http://schemas.openxmlformats.org/officeDocument/2006/relationships/hyperlink" Target="https://www.undp.org/content/undp/en/home/sustainable-development-goals/goal-12-responsible-consumption-and-production.html" TargetMode="External"/><Relationship Id="rId77" Type="http://schemas.openxmlformats.org/officeDocument/2006/relationships/hyperlink" Target="https://www.undp.org/content/undp/en/home/sustainable-development-goals/goal-12-responsible-consumption-and-production.html" TargetMode="External"/><Relationship Id="rId100" Type="http://schemas.openxmlformats.org/officeDocument/2006/relationships/footer" Target="footer4.xml"/><Relationship Id="rId105" Type="http://schemas.openxmlformats.org/officeDocument/2006/relationships/footer" Target="footer9.xml"/><Relationship Id="rId8" Type="http://schemas.openxmlformats.org/officeDocument/2006/relationships/hyperlink" Target="https://www.google.com/url?sa=i&amp;url=https%3A%2F%2Fen.wikipedia.org%2Fwiki%2FFile%3AState_Bank_of_India_logo.svg&amp;psig=AOvVaw1OnccLa94NnMBnpuSyYcrX&amp;ust=1599638131644000&amp;source=images&amp;cd=vfe&amp;ved=0CAIQjRxqFwoTCKjyqMiK2esCFQAAAAAdAAAAABAD" TargetMode="External"/><Relationship Id="rId51" Type="http://schemas.openxmlformats.org/officeDocument/2006/relationships/hyperlink" Target="https://www.undp.org/content/undp/en/home/sustainable-development-goals/goal-11-sustainable-cities-and-communities.html" TargetMode="External"/><Relationship Id="rId72" Type="http://schemas.openxmlformats.org/officeDocument/2006/relationships/image" Target="media/image150.jpg"/><Relationship Id="rId93" Type="http://schemas.openxmlformats.org/officeDocument/2006/relationships/hyperlink" Target="https://pib.gov.in/PressReleaseIframePage.aspx?PRID=1781353" TargetMode="External"/><Relationship Id="rId98" Type="http://schemas.openxmlformats.org/officeDocument/2006/relationships/footer" Target="footer2.xml"/><Relationship Id="rId3" Type="http://schemas.openxmlformats.org/officeDocument/2006/relationships/settings" Target="settings.xml"/><Relationship Id="rId46" Type="http://schemas.openxmlformats.org/officeDocument/2006/relationships/image" Target="media/image10.jpg"/><Relationship Id="rId67" Type="http://schemas.openxmlformats.org/officeDocument/2006/relationships/image" Target="media/image40.jpg"/><Relationship Id="hyperlink1853" Type="http://schemas.openxmlformats.org/officeDocument/2006/relationships/hyperlink" Target="https://www.undp.org/content/undp/en/home/sustainable-development-goals/goal-12-responsible-consumption-and-production.html" TargetMode="External"/><Relationship Id="rId41" Type="http://schemas.openxmlformats.org/officeDocument/2006/relationships/image" Target="media/image70.jpg"/><Relationship Id="hyperlink1078" Type="http://schemas.openxmlformats.org/officeDocument/2006/relationships/hyperlink" Target="https://www.undp.org/content/undp/en/home/sustainable-development-goals/goal-12-responsible-consumption-and-production.html" TargetMode="External"/><Relationship Id="rId62" Type="http://schemas.openxmlformats.org/officeDocument/2006/relationships/hyperlink" Target="https://www.undp.org/content/undp/en/home/sustainable-development-goals/goal-11-sustainable-cities-and-communities.html" TargetMode="External"/><Relationship Id="hyperlink2073" Type="http://schemas.openxmlformats.org/officeDocument/2006/relationships/hyperlink" Target="https://www.undp.org/content/undp/en/home/sustainable-development-goals/goal-12-responsible-consumption-and-production.html" TargetMode="External"/><Relationship Id="rId83" Type="http://schemas.openxmlformats.org/officeDocument/2006/relationships/image" Target="media/image170.jpg"/><Relationship Id="rId88" Type="http://schemas.openxmlformats.org/officeDocument/2006/relationships/hyperlink" Target="https://www.undp.org/content/undp/en/home/sustainable-development-goals/goal-11-sustainable-cities-and-communities.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isabilityaffairs.gov.in/content/page/acts.php" TargetMode="External"/><Relationship Id="rId1" Type="http://schemas.openxmlformats.org/officeDocument/2006/relationships/hyperlink" Target="https://disabilityaffairs.gov.in/content/page/ac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6080</Words>
  <Characters>34659</Characters>
  <Application>Microsoft Office Word</Application>
  <DocSecurity>0</DocSecurity>
  <Lines>288</Lines>
  <Paragraphs>81</Paragraphs>
  <ScaleCrop>false</ScaleCrop>
  <Company/>
  <LinksUpToDate>false</LinksUpToDate>
  <CharactersWithSpaces>40658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Maneesh shrivastava</dc:creator>
  <cp:keywords>Classification=Confidential</cp:keywords>
  <cp:lastModifiedBy>Dipak Kale (CM)</cp:lastModifiedBy>
  <cp:revision>2</cp:revision>
  <dcterms:created xsi:type="dcterms:W3CDTF">2024-02-26T13:30:00Z</dcterms:created>
  <dcterms:modified xsi:type="dcterms:W3CDTF">2024-02-26T13:30:00Z</dcterms:modified>
</cp:coreProperties>
</file>